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3B9" w:rsidRPr="009C23B9" w:rsidRDefault="00232DA1" w:rsidP="00D21323">
      <w:pPr>
        <w:spacing w:after="480"/>
        <w:jc w:val="center"/>
        <w:rPr>
          <w:b/>
          <w:caps/>
          <w:snapToGrid w:val="0"/>
          <w:kern w:val="28"/>
          <w:sz w:val="24"/>
          <w:szCs w:val="24"/>
        </w:rPr>
      </w:pPr>
      <w:r>
        <w:rPr>
          <w:b/>
          <w:caps/>
          <w:snapToGrid w:val="0"/>
          <w:kern w:val="28"/>
          <w:sz w:val="24"/>
          <w:szCs w:val="24"/>
        </w:rPr>
        <w:t xml:space="preserve">Docket No. </w:t>
      </w:r>
      <w:r w:rsidR="006C6593">
        <w:rPr>
          <w:b/>
          <w:caps/>
          <w:snapToGrid w:val="0"/>
          <w:kern w:val="28"/>
          <w:sz w:val="24"/>
          <w:szCs w:val="24"/>
        </w:rPr>
        <w:t>48465</w:t>
      </w:r>
    </w:p>
    <w:tbl>
      <w:tblPr>
        <w:tblW w:w="9983" w:type="dxa"/>
        <w:jc w:val="center"/>
        <w:tblLayout w:type="fixed"/>
        <w:tblLook w:val="01E0" w:firstRow="1" w:lastRow="1" w:firstColumn="1" w:lastColumn="1" w:noHBand="0" w:noVBand="0"/>
      </w:tblPr>
      <w:tblGrid>
        <w:gridCol w:w="4860"/>
        <w:gridCol w:w="450"/>
        <w:gridCol w:w="4673"/>
      </w:tblGrid>
      <w:tr w:rsidR="00D21323" w:rsidRPr="007E76F6" w:rsidTr="009C23B9">
        <w:trPr>
          <w:jc w:val="center"/>
        </w:trPr>
        <w:tc>
          <w:tcPr>
            <w:tcW w:w="4860" w:type="dxa"/>
          </w:tcPr>
          <w:p w:rsidR="00D21323" w:rsidRPr="007E76F6" w:rsidRDefault="006C6593" w:rsidP="00A630F6">
            <w:pPr>
              <w:rPr>
                <w:rFonts w:eastAsia="SimSun"/>
                <w:b/>
                <w:caps/>
                <w:sz w:val="24"/>
                <w:szCs w:val="24"/>
              </w:rPr>
            </w:pPr>
            <w:r w:rsidRPr="007E76F6">
              <w:rPr>
                <w:b/>
                <w:noProof/>
                <w:sz w:val="24"/>
                <w:szCs w:val="24"/>
              </w:rPr>
              <w:t>APPLICATION OF AQUA TEXAS, INC. AND THE CITY OF TOMBALL FOR APPROVAL OF SERVICE AREA CONTRACT UNDER TEXAS WATER CODE § 13.248 AND TO AMEND CERTIFICATES OF CONVENIENCE AND NECESSITY IN HARRIS COUNTY</w:t>
            </w:r>
          </w:p>
        </w:tc>
        <w:tc>
          <w:tcPr>
            <w:tcW w:w="450" w:type="dxa"/>
          </w:tcPr>
          <w:p w:rsidR="00D21323" w:rsidRPr="007E76F6" w:rsidRDefault="00D21323" w:rsidP="00910BEE">
            <w:pPr>
              <w:rPr>
                <w:rFonts w:eastAsia="SimSun"/>
                <w:b/>
                <w:bCs/>
                <w:caps/>
                <w:sz w:val="24"/>
                <w:szCs w:val="24"/>
              </w:rPr>
            </w:pPr>
            <w:r w:rsidRPr="007E76F6">
              <w:rPr>
                <w:rFonts w:eastAsia="SimSun"/>
                <w:b/>
                <w:bCs/>
                <w:caps/>
                <w:sz w:val="24"/>
                <w:szCs w:val="24"/>
              </w:rPr>
              <w:t>§</w:t>
            </w:r>
          </w:p>
          <w:p w:rsidR="00D21323" w:rsidRPr="007E76F6" w:rsidRDefault="00D21323" w:rsidP="00910BEE">
            <w:pPr>
              <w:rPr>
                <w:rFonts w:eastAsia="SimSun"/>
                <w:b/>
                <w:bCs/>
                <w:caps/>
                <w:sz w:val="24"/>
                <w:szCs w:val="24"/>
              </w:rPr>
            </w:pPr>
            <w:r w:rsidRPr="007E76F6">
              <w:rPr>
                <w:rFonts w:eastAsia="SimSun"/>
                <w:b/>
                <w:bCs/>
                <w:caps/>
                <w:sz w:val="24"/>
                <w:szCs w:val="24"/>
              </w:rPr>
              <w:t>§</w:t>
            </w:r>
          </w:p>
          <w:p w:rsidR="00D21323" w:rsidRPr="007E76F6" w:rsidRDefault="00D21323" w:rsidP="00910BEE">
            <w:pPr>
              <w:rPr>
                <w:rFonts w:eastAsia="SimSun"/>
                <w:b/>
                <w:bCs/>
                <w:caps/>
                <w:sz w:val="24"/>
                <w:szCs w:val="24"/>
              </w:rPr>
            </w:pPr>
            <w:r w:rsidRPr="007E76F6">
              <w:rPr>
                <w:rFonts w:eastAsia="SimSun"/>
                <w:b/>
                <w:bCs/>
                <w:caps/>
                <w:sz w:val="24"/>
                <w:szCs w:val="24"/>
              </w:rPr>
              <w:t>§</w:t>
            </w:r>
          </w:p>
          <w:p w:rsidR="00D21323" w:rsidRPr="007E76F6" w:rsidRDefault="00D21323" w:rsidP="00910BEE">
            <w:pPr>
              <w:rPr>
                <w:rFonts w:eastAsia="SimSun"/>
                <w:b/>
                <w:bCs/>
                <w:caps/>
                <w:sz w:val="24"/>
                <w:szCs w:val="24"/>
              </w:rPr>
            </w:pPr>
            <w:r w:rsidRPr="007E76F6">
              <w:rPr>
                <w:rFonts w:eastAsia="SimSun"/>
                <w:b/>
                <w:bCs/>
                <w:caps/>
                <w:sz w:val="24"/>
                <w:szCs w:val="24"/>
              </w:rPr>
              <w:t>§</w:t>
            </w:r>
          </w:p>
          <w:p w:rsidR="001E03B4" w:rsidRPr="007E76F6" w:rsidRDefault="001E03B4" w:rsidP="00910BEE">
            <w:pPr>
              <w:rPr>
                <w:rFonts w:eastAsia="SimSun"/>
                <w:b/>
                <w:bCs/>
                <w:caps/>
                <w:sz w:val="24"/>
                <w:szCs w:val="24"/>
              </w:rPr>
            </w:pPr>
            <w:r w:rsidRPr="007E76F6">
              <w:rPr>
                <w:rFonts w:eastAsia="SimSun"/>
                <w:b/>
                <w:bCs/>
                <w:caps/>
                <w:sz w:val="24"/>
                <w:szCs w:val="24"/>
              </w:rPr>
              <w:t>§</w:t>
            </w:r>
          </w:p>
          <w:p w:rsidR="001E03B4" w:rsidRPr="007E76F6" w:rsidRDefault="001E03B4" w:rsidP="00910BEE">
            <w:pPr>
              <w:rPr>
                <w:rFonts w:eastAsia="SimSun"/>
                <w:b/>
                <w:bCs/>
                <w:caps/>
                <w:sz w:val="24"/>
                <w:szCs w:val="24"/>
              </w:rPr>
            </w:pPr>
            <w:r w:rsidRPr="007E76F6">
              <w:rPr>
                <w:rFonts w:eastAsia="SimSun"/>
                <w:b/>
                <w:bCs/>
                <w:caps/>
                <w:sz w:val="24"/>
                <w:szCs w:val="24"/>
              </w:rPr>
              <w:t>§</w:t>
            </w:r>
          </w:p>
          <w:p w:rsidR="009C23B9" w:rsidRPr="007E76F6" w:rsidRDefault="001E03B4" w:rsidP="007E76F6">
            <w:pPr>
              <w:rPr>
                <w:rFonts w:eastAsia="SimSun"/>
                <w:b/>
                <w:bCs/>
                <w:caps/>
                <w:sz w:val="24"/>
                <w:szCs w:val="24"/>
              </w:rPr>
            </w:pPr>
            <w:r w:rsidRPr="007E76F6">
              <w:rPr>
                <w:rFonts w:eastAsia="SimSu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673" w:type="dxa"/>
          </w:tcPr>
          <w:p w:rsidR="00D21323" w:rsidRPr="007E76F6" w:rsidRDefault="00D21323" w:rsidP="00910BEE">
            <w:pPr>
              <w:ind w:hanging="288"/>
              <w:jc w:val="center"/>
              <w:rPr>
                <w:rFonts w:eastAsia="SimSun"/>
                <w:b/>
                <w:caps/>
                <w:sz w:val="24"/>
                <w:szCs w:val="24"/>
              </w:rPr>
            </w:pPr>
            <w:r w:rsidRPr="007E76F6">
              <w:rPr>
                <w:rFonts w:eastAsia="SimSun"/>
                <w:b/>
                <w:caps/>
                <w:sz w:val="24"/>
                <w:szCs w:val="24"/>
              </w:rPr>
              <w:t>Public Utility Commission</w:t>
            </w:r>
          </w:p>
          <w:p w:rsidR="00D21323" w:rsidRPr="007E76F6" w:rsidRDefault="00D21323" w:rsidP="00910BEE">
            <w:pPr>
              <w:ind w:hanging="288"/>
              <w:jc w:val="center"/>
              <w:rPr>
                <w:rFonts w:eastAsia="SimSun"/>
                <w:b/>
                <w:caps/>
                <w:sz w:val="24"/>
                <w:szCs w:val="24"/>
              </w:rPr>
            </w:pPr>
          </w:p>
          <w:p w:rsidR="00D21323" w:rsidRPr="007E76F6" w:rsidRDefault="00D21323" w:rsidP="00910BEE">
            <w:pPr>
              <w:ind w:hanging="288"/>
              <w:jc w:val="center"/>
              <w:rPr>
                <w:rFonts w:eastAsia="SimSun"/>
                <w:b/>
                <w:sz w:val="24"/>
                <w:szCs w:val="24"/>
              </w:rPr>
            </w:pPr>
            <w:r w:rsidRPr="007E76F6">
              <w:rPr>
                <w:rFonts w:eastAsia="SimSun"/>
                <w:b/>
                <w:caps/>
                <w:sz w:val="24"/>
                <w:szCs w:val="24"/>
              </w:rPr>
              <w:t>of Texas</w:t>
            </w:r>
          </w:p>
        </w:tc>
      </w:tr>
    </w:tbl>
    <w:p w:rsidR="00D21323" w:rsidRPr="00D21323" w:rsidRDefault="00D21323" w:rsidP="00D21323">
      <w:pPr>
        <w:kinsoku w:val="0"/>
        <w:overflowPunct w:val="0"/>
        <w:autoSpaceDE/>
        <w:autoSpaceDN/>
        <w:adjustRightInd/>
        <w:spacing w:before="480" w:after="360"/>
        <w:ind w:right="72" w:firstLine="14"/>
        <w:jc w:val="center"/>
        <w:textAlignment w:val="baseline"/>
        <w:rPr>
          <w:b/>
          <w:sz w:val="24"/>
          <w:szCs w:val="23"/>
        </w:rPr>
      </w:pPr>
      <w:r w:rsidRPr="00D21323">
        <w:rPr>
          <w:b/>
          <w:sz w:val="24"/>
          <w:szCs w:val="23"/>
        </w:rPr>
        <w:t>NOTICE OF APPROVAL</w:t>
      </w:r>
    </w:p>
    <w:p w:rsidR="00EE7E78" w:rsidRDefault="00B2279F" w:rsidP="00B2279F">
      <w:pPr>
        <w:kinsoku w:val="0"/>
        <w:overflowPunct w:val="0"/>
        <w:autoSpaceDE/>
        <w:autoSpaceDN/>
        <w:adjustRightInd/>
        <w:spacing w:before="120" w:line="360" w:lineRule="auto"/>
        <w:ind w:left="72" w:right="72" w:firstLine="720"/>
        <w:jc w:val="both"/>
        <w:textAlignment w:val="baseline"/>
        <w:rPr>
          <w:sz w:val="24"/>
          <w:szCs w:val="23"/>
        </w:rPr>
      </w:pPr>
      <w:r w:rsidRPr="00AD7F75">
        <w:rPr>
          <w:sz w:val="24"/>
          <w:szCs w:val="23"/>
        </w:rPr>
        <w:t>This Notice</w:t>
      </w:r>
      <w:r w:rsidR="00EE7E78" w:rsidRPr="00AD7F75">
        <w:rPr>
          <w:sz w:val="24"/>
          <w:szCs w:val="23"/>
        </w:rPr>
        <w:t xml:space="preserve"> address</w:t>
      </w:r>
      <w:r w:rsidRPr="00AD7F75">
        <w:rPr>
          <w:sz w:val="24"/>
          <w:szCs w:val="23"/>
        </w:rPr>
        <w:t>es</w:t>
      </w:r>
      <w:r w:rsidR="00EE7E78" w:rsidRPr="00AD7F75">
        <w:rPr>
          <w:sz w:val="24"/>
          <w:szCs w:val="23"/>
        </w:rPr>
        <w:t xml:space="preserve"> the application of </w:t>
      </w:r>
      <w:r w:rsidR="007E76F6">
        <w:rPr>
          <w:sz w:val="24"/>
          <w:szCs w:val="23"/>
        </w:rPr>
        <w:t xml:space="preserve">Aqua Texas, Inc. and the City of Tomball for approval of </w:t>
      </w:r>
      <w:r w:rsidR="00BA5736">
        <w:rPr>
          <w:sz w:val="24"/>
          <w:szCs w:val="23"/>
        </w:rPr>
        <w:t xml:space="preserve">a </w:t>
      </w:r>
      <w:r w:rsidR="007E76F6">
        <w:rPr>
          <w:sz w:val="24"/>
          <w:szCs w:val="23"/>
        </w:rPr>
        <w:t xml:space="preserve">service area contract and to amend certificates of convenience and necessity </w:t>
      </w:r>
      <w:r w:rsidR="008145F1">
        <w:rPr>
          <w:sz w:val="24"/>
          <w:szCs w:val="23"/>
        </w:rPr>
        <w:t xml:space="preserve">(CCN) </w:t>
      </w:r>
      <w:r w:rsidR="007E76F6">
        <w:rPr>
          <w:sz w:val="24"/>
          <w:szCs w:val="23"/>
        </w:rPr>
        <w:t>in Harris County.</w:t>
      </w:r>
      <w:r w:rsidR="009C23B9">
        <w:rPr>
          <w:sz w:val="24"/>
          <w:szCs w:val="23"/>
        </w:rPr>
        <w:t xml:space="preserve">  </w:t>
      </w:r>
      <w:r w:rsidRPr="00AD7F75">
        <w:rPr>
          <w:sz w:val="24"/>
          <w:szCs w:val="23"/>
        </w:rPr>
        <w:t xml:space="preserve">The Commission </w:t>
      </w:r>
      <w:r w:rsidR="009C23B9">
        <w:rPr>
          <w:sz w:val="24"/>
          <w:szCs w:val="23"/>
        </w:rPr>
        <w:t xml:space="preserve">approves the application. </w:t>
      </w:r>
      <w:r w:rsidRPr="00AD7F75">
        <w:rPr>
          <w:sz w:val="24"/>
          <w:szCs w:val="23"/>
        </w:rPr>
        <w:t xml:space="preserve">  </w:t>
      </w:r>
    </w:p>
    <w:p w:rsidR="009C23B9" w:rsidRPr="009C23B9" w:rsidRDefault="009C23B9" w:rsidP="00B2279F">
      <w:pPr>
        <w:kinsoku w:val="0"/>
        <w:overflowPunct w:val="0"/>
        <w:autoSpaceDE/>
        <w:autoSpaceDN/>
        <w:adjustRightInd/>
        <w:spacing w:before="120" w:line="360" w:lineRule="auto"/>
        <w:ind w:left="72" w:right="72" w:firstLine="720"/>
        <w:jc w:val="both"/>
        <w:textAlignment w:val="baseline"/>
        <w:rPr>
          <w:sz w:val="24"/>
          <w:szCs w:val="24"/>
        </w:rPr>
      </w:pPr>
      <w:r w:rsidRPr="009C23B9">
        <w:rPr>
          <w:sz w:val="24"/>
          <w:szCs w:val="24"/>
        </w:rPr>
        <w:t>The Commission adopts the following findings of fact and conclusions of law:</w:t>
      </w:r>
    </w:p>
    <w:p w:rsidR="00EE7E78" w:rsidRPr="00AD7F75" w:rsidRDefault="00B2279F" w:rsidP="00D21323">
      <w:pPr>
        <w:tabs>
          <w:tab w:val="left" w:pos="360"/>
        </w:tabs>
        <w:kinsoku w:val="0"/>
        <w:overflowPunct w:val="0"/>
        <w:autoSpaceDE/>
        <w:autoSpaceDN/>
        <w:adjustRightInd/>
        <w:spacing w:before="240" w:after="120"/>
        <w:jc w:val="center"/>
        <w:textAlignment w:val="baseline"/>
        <w:rPr>
          <w:b/>
          <w:bCs/>
          <w:sz w:val="24"/>
          <w:szCs w:val="23"/>
        </w:rPr>
      </w:pPr>
      <w:r w:rsidRPr="00AD7F75">
        <w:rPr>
          <w:b/>
          <w:bCs/>
          <w:sz w:val="24"/>
          <w:szCs w:val="23"/>
        </w:rPr>
        <w:t>I.</w:t>
      </w:r>
      <w:r w:rsidRPr="00AD7F75">
        <w:rPr>
          <w:b/>
          <w:bCs/>
          <w:sz w:val="24"/>
          <w:szCs w:val="23"/>
        </w:rPr>
        <w:tab/>
        <w:t>Findings of Fact</w:t>
      </w:r>
    </w:p>
    <w:p w:rsidR="00B2279F" w:rsidRPr="00AD7F75" w:rsidRDefault="00B2279F" w:rsidP="00B2279F">
      <w:pPr>
        <w:kinsoku w:val="0"/>
        <w:overflowPunct w:val="0"/>
        <w:autoSpaceDE/>
        <w:autoSpaceDN/>
        <w:adjustRightInd/>
        <w:spacing w:before="120" w:line="360" w:lineRule="auto"/>
        <w:ind w:left="72"/>
        <w:textAlignment w:val="baseline"/>
        <w:rPr>
          <w:b/>
          <w:bCs/>
          <w:i/>
          <w:iCs/>
          <w:sz w:val="24"/>
          <w:szCs w:val="23"/>
          <w:u w:val="single"/>
        </w:rPr>
      </w:pPr>
      <w:r w:rsidRPr="00AD7F75">
        <w:rPr>
          <w:b/>
          <w:bCs/>
          <w:i/>
          <w:iCs/>
          <w:sz w:val="24"/>
          <w:szCs w:val="23"/>
          <w:u w:val="single"/>
        </w:rPr>
        <w:t>Applicant</w:t>
      </w:r>
      <w:r w:rsidR="001744D7">
        <w:rPr>
          <w:b/>
          <w:bCs/>
          <w:i/>
          <w:iCs/>
          <w:sz w:val="24"/>
          <w:szCs w:val="23"/>
          <w:u w:val="single"/>
        </w:rPr>
        <w:t>s</w:t>
      </w:r>
    </w:p>
    <w:p w:rsidR="000C58EA" w:rsidRDefault="00DE0AF1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Aqua Texas, Inc. (Aqua) </w:t>
      </w:r>
      <w:r w:rsidR="00DA5D2E">
        <w:rPr>
          <w:sz w:val="24"/>
          <w:szCs w:val="24"/>
        </w:rPr>
        <w:t>is retail public utility</w:t>
      </w:r>
      <w:r w:rsidR="000C58EA">
        <w:rPr>
          <w:sz w:val="24"/>
          <w:szCs w:val="24"/>
        </w:rPr>
        <w:t xml:space="preserve"> that provides water service under </w:t>
      </w:r>
      <w:r w:rsidR="0047531C">
        <w:rPr>
          <w:sz w:val="24"/>
          <w:szCs w:val="24"/>
        </w:rPr>
        <w:t>certificate of convenience and necessity (</w:t>
      </w:r>
      <w:r w:rsidR="00DA5D2E">
        <w:rPr>
          <w:sz w:val="24"/>
          <w:szCs w:val="24"/>
        </w:rPr>
        <w:t>CCN</w:t>
      </w:r>
      <w:r w:rsidR="0047531C">
        <w:rPr>
          <w:sz w:val="24"/>
          <w:szCs w:val="24"/>
        </w:rPr>
        <w:t>)</w:t>
      </w:r>
      <w:r w:rsidR="00DA5D2E">
        <w:rPr>
          <w:sz w:val="24"/>
          <w:szCs w:val="24"/>
        </w:rPr>
        <w:t xml:space="preserve"> number 13203 and sewer </w:t>
      </w:r>
      <w:r w:rsidR="000C58EA">
        <w:rPr>
          <w:sz w:val="24"/>
          <w:szCs w:val="24"/>
        </w:rPr>
        <w:t xml:space="preserve">service under </w:t>
      </w:r>
      <w:r w:rsidR="00DA5D2E">
        <w:rPr>
          <w:sz w:val="24"/>
          <w:szCs w:val="24"/>
        </w:rPr>
        <w:t xml:space="preserve">CCN number 21065 in </w:t>
      </w:r>
      <w:r w:rsidR="000C58EA">
        <w:rPr>
          <w:sz w:val="24"/>
          <w:szCs w:val="24"/>
        </w:rPr>
        <w:t xml:space="preserve">Harris County. </w:t>
      </w:r>
    </w:p>
    <w:p w:rsidR="001744D7" w:rsidRDefault="000C58EA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Aqua </w:t>
      </w:r>
      <w:r w:rsidR="00DE0AF1">
        <w:rPr>
          <w:sz w:val="24"/>
          <w:szCs w:val="24"/>
        </w:rPr>
        <w:t xml:space="preserve">is a domestic for-profit corporation registered with the Texas </w:t>
      </w:r>
      <w:r w:rsidR="002915BD">
        <w:rPr>
          <w:sz w:val="24"/>
          <w:szCs w:val="24"/>
        </w:rPr>
        <w:t>s</w:t>
      </w:r>
      <w:r w:rsidR="00DE0AF1">
        <w:rPr>
          <w:sz w:val="24"/>
          <w:szCs w:val="24"/>
        </w:rPr>
        <w:t xml:space="preserve">ecretary of </w:t>
      </w:r>
      <w:r w:rsidR="002915BD">
        <w:rPr>
          <w:sz w:val="24"/>
          <w:szCs w:val="24"/>
        </w:rPr>
        <w:t>s</w:t>
      </w:r>
      <w:r w:rsidR="00DE0AF1">
        <w:rPr>
          <w:sz w:val="24"/>
          <w:szCs w:val="24"/>
        </w:rPr>
        <w:t xml:space="preserve">tate under filing number 800304878.  </w:t>
      </w:r>
    </w:p>
    <w:p w:rsidR="002B44B8" w:rsidRDefault="002B44B8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Aqua operates under the assumed name Aqua Texas.</w:t>
      </w:r>
    </w:p>
    <w:p w:rsidR="000C58EA" w:rsidRDefault="00BA5736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 xml:space="preserve">The </w:t>
      </w:r>
      <w:r w:rsidR="00DE0AF1">
        <w:rPr>
          <w:sz w:val="24"/>
          <w:szCs w:val="23"/>
        </w:rPr>
        <w:t>City of Tomball (</w:t>
      </w:r>
      <w:r w:rsidR="006D2611">
        <w:rPr>
          <w:sz w:val="24"/>
          <w:szCs w:val="23"/>
        </w:rPr>
        <w:t>Tomball</w:t>
      </w:r>
      <w:r w:rsidR="00DE0AF1">
        <w:rPr>
          <w:sz w:val="24"/>
          <w:szCs w:val="23"/>
        </w:rPr>
        <w:t xml:space="preserve">) </w:t>
      </w:r>
      <w:r w:rsidR="000C58EA">
        <w:rPr>
          <w:sz w:val="24"/>
          <w:szCs w:val="23"/>
        </w:rPr>
        <w:t xml:space="preserve">is a home rule municipal corporation that </w:t>
      </w:r>
      <w:r w:rsidR="00415FBD">
        <w:rPr>
          <w:sz w:val="24"/>
          <w:szCs w:val="23"/>
        </w:rPr>
        <w:t xml:space="preserve">provides water service under CCN number </w:t>
      </w:r>
      <w:r w:rsidR="000C58EA">
        <w:rPr>
          <w:sz w:val="24"/>
          <w:szCs w:val="23"/>
        </w:rPr>
        <w:t>13257 and sewer service under CCN number 21103.</w:t>
      </w:r>
    </w:p>
    <w:p w:rsidR="00EE7E78" w:rsidRPr="00AD7F75" w:rsidRDefault="00B2279F" w:rsidP="00B2279F">
      <w:pPr>
        <w:kinsoku w:val="0"/>
        <w:overflowPunct w:val="0"/>
        <w:autoSpaceDE/>
        <w:autoSpaceDN/>
        <w:adjustRightInd/>
        <w:spacing w:before="120" w:line="360" w:lineRule="auto"/>
        <w:ind w:left="72"/>
        <w:textAlignment w:val="baseline"/>
        <w:rPr>
          <w:b/>
          <w:bCs/>
          <w:i/>
          <w:iCs/>
          <w:sz w:val="24"/>
          <w:szCs w:val="23"/>
          <w:u w:val="single"/>
        </w:rPr>
      </w:pPr>
      <w:r w:rsidRPr="00AD7F75">
        <w:rPr>
          <w:b/>
          <w:bCs/>
          <w:i/>
          <w:iCs/>
          <w:sz w:val="24"/>
          <w:szCs w:val="23"/>
          <w:u w:val="single"/>
        </w:rPr>
        <w:t>Application</w:t>
      </w:r>
    </w:p>
    <w:p w:rsidR="00BA5736" w:rsidRDefault="00BA5736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>On December 4, 2017, Aqua and Tomball entered into a CCN Transfer Agreement (the Service Area Contract) under which the parties agreed to transfer:</w:t>
      </w:r>
    </w:p>
    <w:p w:rsidR="00BA5736" w:rsidRDefault="00BA5736" w:rsidP="00BA55F1">
      <w:pPr>
        <w:pStyle w:val="ListParagraph"/>
        <w:numPr>
          <w:ilvl w:val="0"/>
          <w:numId w:val="11"/>
        </w:numPr>
        <w:kinsoku w:val="0"/>
        <w:overflowPunct w:val="0"/>
        <w:autoSpaceDE/>
        <w:autoSpaceDN/>
        <w:adjustRightInd/>
        <w:spacing w:before="120" w:line="360" w:lineRule="auto"/>
        <w:ind w:left="1440" w:right="72" w:hanging="720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>an</w:t>
      </w:r>
      <w:r w:rsidRPr="00BA5736">
        <w:rPr>
          <w:sz w:val="24"/>
          <w:szCs w:val="23"/>
        </w:rPr>
        <w:t xml:space="preserve"> approximately 353</w:t>
      </w:r>
      <w:r>
        <w:rPr>
          <w:sz w:val="24"/>
          <w:szCs w:val="23"/>
        </w:rPr>
        <w:t>-</w:t>
      </w:r>
      <w:r w:rsidRPr="00BA5736">
        <w:rPr>
          <w:sz w:val="24"/>
          <w:szCs w:val="23"/>
        </w:rPr>
        <w:t>acre</w:t>
      </w:r>
      <w:r>
        <w:rPr>
          <w:sz w:val="24"/>
          <w:szCs w:val="23"/>
        </w:rPr>
        <w:t xml:space="preserve"> tract of land</w:t>
      </w:r>
      <w:r w:rsidRPr="00BA5736">
        <w:rPr>
          <w:sz w:val="24"/>
          <w:szCs w:val="23"/>
        </w:rPr>
        <w:t xml:space="preserve"> (the Water Transfer Tract) from </w:t>
      </w:r>
      <w:proofErr w:type="spellStart"/>
      <w:r w:rsidRPr="00BA5736">
        <w:rPr>
          <w:sz w:val="24"/>
          <w:szCs w:val="23"/>
        </w:rPr>
        <w:t>Aqua’s</w:t>
      </w:r>
      <w:proofErr w:type="spellEnd"/>
      <w:r w:rsidRPr="00BA5736">
        <w:rPr>
          <w:sz w:val="24"/>
          <w:szCs w:val="23"/>
        </w:rPr>
        <w:t xml:space="preserve"> water CCN number 13203 to Tomball’s water CCN number 13257</w:t>
      </w:r>
      <w:r>
        <w:rPr>
          <w:sz w:val="24"/>
          <w:szCs w:val="23"/>
        </w:rPr>
        <w:t>;</w:t>
      </w:r>
      <w:r w:rsidRPr="00BA5736">
        <w:rPr>
          <w:sz w:val="24"/>
          <w:szCs w:val="23"/>
        </w:rPr>
        <w:t xml:space="preserve"> and </w:t>
      </w:r>
    </w:p>
    <w:p w:rsidR="00BA5736" w:rsidRDefault="00BA5736" w:rsidP="002915BD">
      <w:pPr>
        <w:pStyle w:val="ListParagraph"/>
        <w:widowControl/>
        <w:numPr>
          <w:ilvl w:val="0"/>
          <w:numId w:val="11"/>
        </w:numPr>
        <w:kinsoku w:val="0"/>
        <w:overflowPunct w:val="0"/>
        <w:autoSpaceDE/>
        <w:autoSpaceDN/>
        <w:adjustRightInd/>
        <w:spacing w:before="120" w:line="360" w:lineRule="auto"/>
        <w:ind w:left="1440" w:right="72" w:hanging="720"/>
        <w:jc w:val="both"/>
        <w:textAlignment w:val="baseline"/>
        <w:rPr>
          <w:sz w:val="24"/>
          <w:szCs w:val="23"/>
        </w:rPr>
      </w:pPr>
      <w:proofErr w:type="gramStart"/>
      <w:r>
        <w:rPr>
          <w:sz w:val="24"/>
          <w:szCs w:val="23"/>
        </w:rPr>
        <w:lastRenderedPageBreak/>
        <w:t>an</w:t>
      </w:r>
      <w:proofErr w:type="gramEnd"/>
      <w:r>
        <w:rPr>
          <w:sz w:val="24"/>
          <w:szCs w:val="23"/>
        </w:rPr>
        <w:t xml:space="preserve"> approximately 356-acre tract of land (the Sewer Transfer Tract)</w:t>
      </w:r>
      <w:r w:rsidRPr="00BA5736">
        <w:rPr>
          <w:sz w:val="24"/>
          <w:szCs w:val="23"/>
        </w:rPr>
        <w:t xml:space="preserve"> from </w:t>
      </w:r>
      <w:proofErr w:type="spellStart"/>
      <w:r w:rsidRPr="00BA5736">
        <w:rPr>
          <w:sz w:val="24"/>
          <w:szCs w:val="23"/>
        </w:rPr>
        <w:t>Aqua’s</w:t>
      </w:r>
      <w:proofErr w:type="spellEnd"/>
      <w:r w:rsidRPr="00BA5736">
        <w:rPr>
          <w:sz w:val="24"/>
          <w:szCs w:val="23"/>
        </w:rPr>
        <w:t xml:space="preserve"> sewer CCN number 21065 to Tomball’s sewer CCN number 21103</w:t>
      </w:r>
      <w:r>
        <w:rPr>
          <w:sz w:val="24"/>
          <w:szCs w:val="23"/>
        </w:rPr>
        <w:t>.</w:t>
      </w:r>
    </w:p>
    <w:p w:rsidR="00BA5736" w:rsidRPr="00BA5736" w:rsidRDefault="00BA5736" w:rsidP="00BA55F1">
      <w:pPr>
        <w:pStyle w:val="ListParagraph"/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>The entirety of the Water Transfer Tract lies within the boundaries of the Sewer Transfer Tract.</w:t>
      </w:r>
    </w:p>
    <w:p w:rsidR="000A3A5B" w:rsidRDefault="00EE7E78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 w:rsidRPr="00AD7F75">
        <w:rPr>
          <w:sz w:val="24"/>
          <w:szCs w:val="23"/>
        </w:rPr>
        <w:t xml:space="preserve">On </w:t>
      </w:r>
      <w:r w:rsidR="007E76F6">
        <w:rPr>
          <w:sz w:val="24"/>
          <w:szCs w:val="23"/>
        </w:rPr>
        <w:t xml:space="preserve">June 14, 2018, Aqua and </w:t>
      </w:r>
      <w:r w:rsidR="006F2838">
        <w:rPr>
          <w:sz w:val="24"/>
          <w:szCs w:val="23"/>
        </w:rPr>
        <w:t>Tomball</w:t>
      </w:r>
      <w:r w:rsidR="004A6751">
        <w:rPr>
          <w:sz w:val="24"/>
          <w:szCs w:val="23"/>
        </w:rPr>
        <w:t xml:space="preserve"> </w:t>
      </w:r>
      <w:r w:rsidR="007E76F6">
        <w:rPr>
          <w:sz w:val="24"/>
          <w:szCs w:val="23"/>
        </w:rPr>
        <w:t xml:space="preserve">filed </w:t>
      </w:r>
      <w:r w:rsidRPr="00AD7F75">
        <w:rPr>
          <w:sz w:val="24"/>
          <w:szCs w:val="23"/>
        </w:rPr>
        <w:t xml:space="preserve">an application </w:t>
      </w:r>
      <w:r w:rsidR="007E76F6">
        <w:rPr>
          <w:sz w:val="24"/>
          <w:szCs w:val="23"/>
        </w:rPr>
        <w:t xml:space="preserve">for approval of </w:t>
      </w:r>
      <w:r w:rsidR="00BA5736">
        <w:rPr>
          <w:sz w:val="24"/>
          <w:szCs w:val="23"/>
        </w:rPr>
        <w:t>the</w:t>
      </w:r>
      <w:r w:rsidR="007E76F6">
        <w:rPr>
          <w:sz w:val="24"/>
          <w:szCs w:val="23"/>
        </w:rPr>
        <w:t xml:space="preserve"> </w:t>
      </w:r>
      <w:r w:rsidR="00BA5736">
        <w:rPr>
          <w:sz w:val="24"/>
          <w:szCs w:val="23"/>
        </w:rPr>
        <w:t>S</w:t>
      </w:r>
      <w:r w:rsidR="007E76F6">
        <w:rPr>
          <w:sz w:val="24"/>
          <w:szCs w:val="23"/>
        </w:rPr>
        <w:t xml:space="preserve">ervice </w:t>
      </w:r>
      <w:r w:rsidR="00BA5736">
        <w:rPr>
          <w:sz w:val="24"/>
          <w:szCs w:val="23"/>
        </w:rPr>
        <w:t>A</w:t>
      </w:r>
      <w:r w:rsidR="007E76F6">
        <w:rPr>
          <w:sz w:val="24"/>
          <w:szCs w:val="23"/>
        </w:rPr>
        <w:t xml:space="preserve">rea </w:t>
      </w:r>
      <w:r w:rsidR="00BA5736">
        <w:rPr>
          <w:sz w:val="24"/>
          <w:szCs w:val="23"/>
        </w:rPr>
        <w:t>C</w:t>
      </w:r>
      <w:r w:rsidR="007E76F6">
        <w:rPr>
          <w:sz w:val="24"/>
          <w:szCs w:val="23"/>
        </w:rPr>
        <w:t>ontract</w:t>
      </w:r>
      <w:r w:rsidR="00BA5736">
        <w:rPr>
          <w:sz w:val="24"/>
          <w:szCs w:val="23"/>
        </w:rPr>
        <w:t>.  The application included the executed Service Area Contract, maps, and Tomball’s meeting agenda and minutes</w:t>
      </w:r>
      <w:r w:rsidR="00DE0AF1">
        <w:rPr>
          <w:sz w:val="24"/>
          <w:szCs w:val="23"/>
        </w:rPr>
        <w:t xml:space="preserve">. </w:t>
      </w:r>
    </w:p>
    <w:p w:rsidR="000C58EA" w:rsidRDefault="004A6751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 xml:space="preserve">There </w:t>
      </w:r>
      <w:r w:rsidR="00282174">
        <w:rPr>
          <w:sz w:val="24"/>
          <w:szCs w:val="23"/>
        </w:rPr>
        <w:t xml:space="preserve">are </w:t>
      </w:r>
      <w:r>
        <w:rPr>
          <w:sz w:val="24"/>
          <w:szCs w:val="23"/>
        </w:rPr>
        <w:t xml:space="preserve">no customers in </w:t>
      </w:r>
      <w:r w:rsidR="00C04FD3">
        <w:rPr>
          <w:sz w:val="24"/>
          <w:szCs w:val="23"/>
        </w:rPr>
        <w:t xml:space="preserve">either tract to </w:t>
      </w:r>
      <w:proofErr w:type="gramStart"/>
      <w:r w:rsidR="00C04FD3">
        <w:rPr>
          <w:sz w:val="24"/>
          <w:szCs w:val="23"/>
        </w:rPr>
        <w:t>be transferred</w:t>
      </w:r>
      <w:proofErr w:type="gramEnd"/>
      <w:r>
        <w:rPr>
          <w:sz w:val="24"/>
          <w:szCs w:val="23"/>
        </w:rPr>
        <w:t xml:space="preserve">. </w:t>
      </w:r>
    </w:p>
    <w:p w:rsidR="00C04FD3" w:rsidRDefault="000C58EA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 xml:space="preserve">No Aqua facilities are currently located in </w:t>
      </w:r>
      <w:r w:rsidR="00C04FD3">
        <w:rPr>
          <w:sz w:val="24"/>
          <w:szCs w:val="23"/>
        </w:rPr>
        <w:t xml:space="preserve">either tract to </w:t>
      </w:r>
      <w:proofErr w:type="gramStart"/>
      <w:r w:rsidR="00C04FD3">
        <w:rPr>
          <w:sz w:val="24"/>
          <w:szCs w:val="23"/>
        </w:rPr>
        <w:t>be transferred</w:t>
      </w:r>
      <w:proofErr w:type="gramEnd"/>
      <w:r>
        <w:rPr>
          <w:sz w:val="24"/>
          <w:szCs w:val="23"/>
        </w:rPr>
        <w:t xml:space="preserve">.  </w:t>
      </w:r>
    </w:p>
    <w:p w:rsidR="000C58EA" w:rsidRDefault="00C04FD3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 xml:space="preserve">In Order No. 2 issued July 18, 2018, the administrative law judge (ALJ) deemed the application to be administratively complete. </w:t>
      </w:r>
    </w:p>
    <w:p w:rsidR="00C04FD3" w:rsidRPr="00C04FD3" w:rsidRDefault="00C04FD3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>On September 5, 2018, Commission Staff provided final maps and certificates to the applicants for their review and consent.</w:t>
      </w:r>
    </w:p>
    <w:p w:rsidR="006155B7" w:rsidRDefault="006155B7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>On September 1</w:t>
      </w:r>
      <w:r w:rsidR="00BB05D9">
        <w:rPr>
          <w:sz w:val="24"/>
          <w:szCs w:val="23"/>
        </w:rPr>
        <w:t>2</w:t>
      </w:r>
      <w:r>
        <w:rPr>
          <w:sz w:val="24"/>
          <w:szCs w:val="23"/>
        </w:rPr>
        <w:t xml:space="preserve">, 2018, </w:t>
      </w:r>
      <w:r w:rsidR="006F2838">
        <w:rPr>
          <w:sz w:val="24"/>
          <w:szCs w:val="23"/>
        </w:rPr>
        <w:t>Tomball</w:t>
      </w:r>
      <w:r w:rsidR="00BB05D9">
        <w:rPr>
          <w:sz w:val="24"/>
          <w:szCs w:val="23"/>
        </w:rPr>
        <w:t xml:space="preserve"> </w:t>
      </w:r>
      <w:r>
        <w:rPr>
          <w:sz w:val="24"/>
          <w:szCs w:val="23"/>
        </w:rPr>
        <w:t xml:space="preserve">filed </w:t>
      </w:r>
      <w:r w:rsidR="002915BD">
        <w:rPr>
          <w:sz w:val="24"/>
          <w:szCs w:val="23"/>
        </w:rPr>
        <w:t xml:space="preserve">a </w:t>
      </w:r>
      <w:r>
        <w:rPr>
          <w:sz w:val="24"/>
          <w:szCs w:val="23"/>
        </w:rPr>
        <w:t>signed</w:t>
      </w:r>
      <w:r w:rsidR="00A53A6E">
        <w:rPr>
          <w:sz w:val="24"/>
          <w:szCs w:val="23"/>
        </w:rPr>
        <w:t xml:space="preserve"> consent form </w:t>
      </w:r>
      <w:r>
        <w:rPr>
          <w:sz w:val="24"/>
          <w:szCs w:val="23"/>
        </w:rPr>
        <w:t xml:space="preserve">concurring with the </w:t>
      </w:r>
      <w:r w:rsidR="00FB43EF">
        <w:rPr>
          <w:sz w:val="24"/>
          <w:szCs w:val="23"/>
        </w:rPr>
        <w:t xml:space="preserve">maps and certificates </w:t>
      </w:r>
      <w:r>
        <w:rPr>
          <w:sz w:val="24"/>
          <w:szCs w:val="23"/>
        </w:rPr>
        <w:t>tra</w:t>
      </w:r>
      <w:r w:rsidR="00FB43EF">
        <w:rPr>
          <w:sz w:val="24"/>
          <w:szCs w:val="23"/>
        </w:rPr>
        <w:t>ns</w:t>
      </w:r>
      <w:r>
        <w:rPr>
          <w:sz w:val="24"/>
          <w:szCs w:val="23"/>
        </w:rPr>
        <w:t xml:space="preserve">mitted by Commission Staff.  </w:t>
      </w:r>
    </w:p>
    <w:p w:rsidR="00D1212C" w:rsidRPr="004E2C02" w:rsidRDefault="006155B7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>On September 1</w:t>
      </w:r>
      <w:r w:rsidR="00BB05D9">
        <w:rPr>
          <w:sz w:val="24"/>
          <w:szCs w:val="23"/>
        </w:rPr>
        <w:t>7</w:t>
      </w:r>
      <w:r w:rsidR="0088023F">
        <w:rPr>
          <w:sz w:val="24"/>
          <w:szCs w:val="23"/>
        </w:rPr>
        <w:t>,</w:t>
      </w:r>
      <w:r>
        <w:rPr>
          <w:sz w:val="24"/>
          <w:szCs w:val="23"/>
        </w:rPr>
        <w:t xml:space="preserve"> 2018, </w:t>
      </w:r>
      <w:r w:rsidR="00BB05D9">
        <w:rPr>
          <w:sz w:val="24"/>
          <w:szCs w:val="23"/>
        </w:rPr>
        <w:t xml:space="preserve">Aqua </w:t>
      </w:r>
      <w:r>
        <w:rPr>
          <w:sz w:val="24"/>
          <w:szCs w:val="23"/>
        </w:rPr>
        <w:t xml:space="preserve">filed </w:t>
      </w:r>
      <w:r w:rsidR="002915BD">
        <w:rPr>
          <w:sz w:val="24"/>
          <w:szCs w:val="23"/>
        </w:rPr>
        <w:t xml:space="preserve">a </w:t>
      </w:r>
      <w:r>
        <w:rPr>
          <w:sz w:val="24"/>
          <w:szCs w:val="23"/>
        </w:rPr>
        <w:t xml:space="preserve">signed consent form concurring </w:t>
      </w:r>
      <w:r w:rsidR="00FB43EF">
        <w:rPr>
          <w:sz w:val="24"/>
          <w:szCs w:val="23"/>
        </w:rPr>
        <w:t>with the maps and certificates t</w:t>
      </w:r>
      <w:r w:rsidR="004E2C02">
        <w:rPr>
          <w:sz w:val="24"/>
          <w:szCs w:val="23"/>
        </w:rPr>
        <w:t>ransmitted by Commission Staff.</w:t>
      </w:r>
    </w:p>
    <w:p w:rsidR="005A6851" w:rsidRPr="005A6851" w:rsidRDefault="005A6851" w:rsidP="005A6851">
      <w:pPr>
        <w:kinsoku w:val="0"/>
        <w:overflowPunct w:val="0"/>
        <w:autoSpaceDE/>
        <w:autoSpaceDN/>
        <w:adjustRightInd/>
        <w:spacing w:before="120" w:line="360" w:lineRule="auto"/>
        <w:ind w:left="72" w:right="72"/>
        <w:jc w:val="both"/>
        <w:textAlignment w:val="baseline"/>
        <w:rPr>
          <w:b/>
          <w:i/>
          <w:sz w:val="24"/>
          <w:szCs w:val="23"/>
          <w:u w:val="single"/>
        </w:rPr>
      </w:pPr>
      <w:r w:rsidRPr="005A6851">
        <w:rPr>
          <w:b/>
          <w:i/>
          <w:sz w:val="24"/>
          <w:szCs w:val="23"/>
          <w:u w:val="single"/>
        </w:rPr>
        <w:t>Notice</w:t>
      </w:r>
    </w:p>
    <w:p w:rsidR="006D2611" w:rsidRDefault="006D2611" w:rsidP="00BA55F1">
      <w:pPr>
        <w:pStyle w:val="NumberedParagraph"/>
        <w:numPr>
          <w:ilvl w:val="0"/>
          <w:numId w:val="1"/>
        </w:numPr>
        <w:tabs>
          <w:tab w:val="clear" w:pos="792"/>
          <w:tab w:val="num" w:pos="720"/>
        </w:tabs>
        <w:ind w:left="720"/>
      </w:pPr>
      <w:r>
        <w:t xml:space="preserve">The </w:t>
      </w:r>
      <w:r w:rsidR="00BA5736">
        <w:t>Service Area Contract</w:t>
      </w:r>
      <w:r>
        <w:t xml:space="preserve"> </w:t>
      </w:r>
      <w:proofErr w:type="gramStart"/>
      <w:r>
        <w:t>was discussed</w:t>
      </w:r>
      <w:proofErr w:type="gramEnd"/>
      <w:r>
        <w:t xml:space="preserve"> and approved Tomball’s </w:t>
      </w:r>
      <w:r w:rsidR="006F2838">
        <w:t>c</w:t>
      </w:r>
      <w:r>
        <w:t xml:space="preserve">ity </w:t>
      </w:r>
      <w:r w:rsidR="006F2838">
        <w:t>c</w:t>
      </w:r>
      <w:r>
        <w:t>ouncil meeting on November 20, 2017.</w:t>
      </w:r>
    </w:p>
    <w:p w:rsidR="004E2C02" w:rsidRDefault="004E2C02" w:rsidP="00BA55F1">
      <w:pPr>
        <w:pStyle w:val="NumberedParagraph"/>
        <w:numPr>
          <w:ilvl w:val="0"/>
          <w:numId w:val="1"/>
        </w:numPr>
        <w:tabs>
          <w:tab w:val="clear" w:pos="792"/>
          <w:tab w:val="num" w:pos="720"/>
        </w:tabs>
        <w:ind w:left="720"/>
      </w:pPr>
      <w:r>
        <w:t>Notice of the application appeared in the June 2</w:t>
      </w:r>
      <w:r w:rsidR="004A6751">
        <w:t>9</w:t>
      </w:r>
      <w:r>
        <w:t xml:space="preserve">, 2018, issue of the </w:t>
      </w:r>
      <w:r>
        <w:rPr>
          <w:i/>
        </w:rPr>
        <w:t>Texas Register</w:t>
      </w:r>
      <w:r>
        <w:t>.</w:t>
      </w:r>
    </w:p>
    <w:p w:rsidR="004E2C02" w:rsidRDefault="004E2C02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>In Order No. 2 issued July 1</w:t>
      </w:r>
      <w:r w:rsidR="004A6751">
        <w:rPr>
          <w:sz w:val="24"/>
          <w:szCs w:val="23"/>
        </w:rPr>
        <w:t>8</w:t>
      </w:r>
      <w:r>
        <w:rPr>
          <w:sz w:val="24"/>
          <w:szCs w:val="23"/>
        </w:rPr>
        <w:t xml:space="preserve">, 2018, the ALJ found the </w:t>
      </w:r>
      <w:r w:rsidR="00282174">
        <w:rPr>
          <w:sz w:val="24"/>
          <w:szCs w:val="23"/>
        </w:rPr>
        <w:t xml:space="preserve">notice </w:t>
      </w:r>
      <w:r w:rsidR="00C04FD3">
        <w:rPr>
          <w:sz w:val="24"/>
          <w:szCs w:val="23"/>
        </w:rPr>
        <w:t>provided to be</w:t>
      </w:r>
      <w:r w:rsidR="00282174">
        <w:rPr>
          <w:sz w:val="24"/>
          <w:szCs w:val="23"/>
        </w:rPr>
        <w:t xml:space="preserve"> sufficient and no additional notice required. </w:t>
      </w:r>
    </w:p>
    <w:p w:rsidR="005A6851" w:rsidRPr="005A6851" w:rsidRDefault="005A6851" w:rsidP="005A6851">
      <w:pPr>
        <w:kinsoku w:val="0"/>
        <w:overflowPunct w:val="0"/>
        <w:autoSpaceDE/>
        <w:autoSpaceDN/>
        <w:adjustRightInd/>
        <w:spacing w:before="120" w:line="360" w:lineRule="auto"/>
        <w:ind w:left="72" w:right="72"/>
        <w:jc w:val="both"/>
        <w:textAlignment w:val="baseline"/>
        <w:rPr>
          <w:b/>
          <w:i/>
          <w:sz w:val="24"/>
          <w:szCs w:val="23"/>
          <w:u w:val="single"/>
        </w:rPr>
      </w:pPr>
      <w:r w:rsidRPr="005A6851">
        <w:rPr>
          <w:b/>
          <w:i/>
          <w:sz w:val="24"/>
          <w:szCs w:val="23"/>
          <w:u w:val="single"/>
        </w:rPr>
        <w:t>Evidentiary Record</w:t>
      </w:r>
    </w:p>
    <w:p w:rsidR="004E2C02" w:rsidRDefault="004E2C02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 w:rsidRPr="004E2C02">
        <w:rPr>
          <w:sz w:val="24"/>
          <w:szCs w:val="23"/>
        </w:rPr>
        <w:t xml:space="preserve">On </w:t>
      </w:r>
      <w:r w:rsidR="00282174">
        <w:rPr>
          <w:sz w:val="24"/>
          <w:szCs w:val="23"/>
        </w:rPr>
        <w:t xml:space="preserve">October 4, 2018, </w:t>
      </w:r>
      <w:r w:rsidRPr="004E2C02">
        <w:rPr>
          <w:sz w:val="24"/>
          <w:szCs w:val="23"/>
        </w:rPr>
        <w:t xml:space="preserve">the parties filed a joint motion to admit.  </w:t>
      </w:r>
    </w:p>
    <w:p w:rsidR="008D6448" w:rsidRPr="00A136A1" w:rsidRDefault="00EE7E78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 w:rsidRPr="008D6448">
        <w:rPr>
          <w:sz w:val="24"/>
          <w:szCs w:val="23"/>
        </w:rPr>
        <w:t>On</w:t>
      </w:r>
      <w:r w:rsidR="00B62640" w:rsidRPr="008D6448">
        <w:rPr>
          <w:sz w:val="24"/>
          <w:szCs w:val="23"/>
        </w:rPr>
        <w:t xml:space="preserve"> </w:t>
      </w:r>
      <w:r w:rsidR="006D2611">
        <w:rPr>
          <w:sz w:val="24"/>
          <w:szCs w:val="23"/>
        </w:rPr>
        <w:t>November 26, 2018</w:t>
      </w:r>
      <w:r w:rsidR="00282174">
        <w:rPr>
          <w:sz w:val="24"/>
          <w:szCs w:val="24"/>
        </w:rPr>
        <w:t>,</w:t>
      </w:r>
      <w:r w:rsidRPr="008D6448">
        <w:rPr>
          <w:sz w:val="24"/>
          <w:szCs w:val="24"/>
        </w:rPr>
        <w:t xml:space="preserve"> </w:t>
      </w:r>
      <w:r w:rsidR="00D1212C" w:rsidRPr="008D6448">
        <w:rPr>
          <w:sz w:val="24"/>
          <w:szCs w:val="24"/>
        </w:rPr>
        <w:t>the ALJ issued Order No. 3</w:t>
      </w:r>
      <w:r w:rsidRPr="008D6448">
        <w:rPr>
          <w:sz w:val="24"/>
          <w:szCs w:val="24"/>
        </w:rPr>
        <w:t>, admitting the following evidence into the record of this proceeding</w:t>
      </w:r>
      <w:r w:rsidR="00EA2A11" w:rsidRPr="008D6448">
        <w:rPr>
          <w:sz w:val="24"/>
          <w:szCs w:val="24"/>
        </w:rPr>
        <w:t xml:space="preserve">: </w:t>
      </w:r>
      <w:r w:rsidR="002915BD">
        <w:rPr>
          <w:sz w:val="24"/>
          <w:szCs w:val="24"/>
        </w:rPr>
        <w:t>(</w:t>
      </w:r>
      <w:r w:rsidR="008D6448" w:rsidRPr="008D6448">
        <w:rPr>
          <w:sz w:val="24"/>
          <w:szCs w:val="24"/>
        </w:rPr>
        <w:t xml:space="preserve">1) the application </w:t>
      </w:r>
      <w:r w:rsidR="00A53A6E">
        <w:rPr>
          <w:sz w:val="24"/>
          <w:szCs w:val="24"/>
        </w:rPr>
        <w:t xml:space="preserve">and all attachments </w:t>
      </w:r>
      <w:r w:rsidR="008D6448" w:rsidRPr="008D6448">
        <w:rPr>
          <w:sz w:val="24"/>
          <w:szCs w:val="24"/>
        </w:rPr>
        <w:t xml:space="preserve">filed on </w:t>
      </w:r>
      <w:r w:rsidR="00BB05D9">
        <w:rPr>
          <w:sz w:val="24"/>
          <w:szCs w:val="24"/>
        </w:rPr>
        <w:t>June 14, 2018</w:t>
      </w:r>
      <w:r w:rsidR="008D6448" w:rsidRPr="008D6448">
        <w:rPr>
          <w:sz w:val="24"/>
          <w:szCs w:val="24"/>
        </w:rPr>
        <w:t xml:space="preserve">; </w:t>
      </w:r>
      <w:r w:rsidR="002915BD">
        <w:rPr>
          <w:sz w:val="24"/>
          <w:szCs w:val="24"/>
        </w:rPr>
        <w:t>(</w:t>
      </w:r>
      <w:r w:rsidR="008D6448" w:rsidRPr="008D6448">
        <w:rPr>
          <w:sz w:val="24"/>
          <w:szCs w:val="24"/>
        </w:rPr>
        <w:t>2)</w:t>
      </w:r>
      <w:r w:rsidR="00A53A6E">
        <w:rPr>
          <w:sz w:val="24"/>
          <w:szCs w:val="24"/>
        </w:rPr>
        <w:t> </w:t>
      </w:r>
      <w:proofErr w:type="spellStart"/>
      <w:r w:rsidR="00BB05D9">
        <w:rPr>
          <w:sz w:val="24"/>
          <w:szCs w:val="24"/>
        </w:rPr>
        <w:t>Aqua’s</w:t>
      </w:r>
      <w:proofErr w:type="spellEnd"/>
      <w:r w:rsidR="00BB05D9">
        <w:rPr>
          <w:sz w:val="24"/>
          <w:szCs w:val="24"/>
        </w:rPr>
        <w:t xml:space="preserve"> response to Order No. 1 filed June 25, 2018; </w:t>
      </w:r>
      <w:r w:rsidR="002915BD">
        <w:rPr>
          <w:sz w:val="24"/>
          <w:szCs w:val="24"/>
        </w:rPr>
        <w:t>(</w:t>
      </w:r>
      <w:r w:rsidR="008D6448" w:rsidRPr="008D6448">
        <w:rPr>
          <w:sz w:val="24"/>
          <w:szCs w:val="24"/>
        </w:rPr>
        <w:t xml:space="preserve">3) </w:t>
      </w:r>
      <w:proofErr w:type="spellStart"/>
      <w:r w:rsidR="00BB05D9">
        <w:rPr>
          <w:sz w:val="24"/>
          <w:szCs w:val="24"/>
        </w:rPr>
        <w:t>Aqua’s</w:t>
      </w:r>
      <w:proofErr w:type="spellEnd"/>
      <w:r w:rsidR="00BB05D9">
        <w:rPr>
          <w:sz w:val="24"/>
          <w:szCs w:val="24"/>
        </w:rPr>
        <w:t xml:space="preserve"> letter regarding electronic mapping data filed on July 11, 2018; </w:t>
      </w:r>
      <w:r w:rsidR="002915BD">
        <w:rPr>
          <w:sz w:val="24"/>
          <w:szCs w:val="24"/>
        </w:rPr>
        <w:t>(</w:t>
      </w:r>
      <w:r w:rsidR="00BB05D9">
        <w:rPr>
          <w:sz w:val="24"/>
          <w:szCs w:val="24"/>
        </w:rPr>
        <w:t xml:space="preserve">4) </w:t>
      </w:r>
      <w:r w:rsidR="006F2838">
        <w:rPr>
          <w:sz w:val="24"/>
          <w:szCs w:val="24"/>
        </w:rPr>
        <w:t>Tomball</w:t>
      </w:r>
      <w:r w:rsidR="00BB05D9">
        <w:rPr>
          <w:sz w:val="24"/>
          <w:szCs w:val="24"/>
        </w:rPr>
        <w:t xml:space="preserve">’s consent form to the final maps and </w:t>
      </w:r>
      <w:r w:rsidR="00BB05D9">
        <w:rPr>
          <w:sz w:val="24"/>
          <w:szCs w:val="24"/>
        </w:rPr>
        <w:lastRenderedPageBreak/>
        <w:t xml:space="preserve">certificates filed on September 12, 2018; </w:t>
      </w:r>
      <w:r w:rsidR="002915BD">
        <w:rPr>
          <w:sz w:val="24"/>
          <w:szCs w:val="24"/>
        </w:rPr>
        <w:t>(</w:t>
      </w:r>
      <w:r w:rsidR="00BB05D9">
        <w:rPr>
          <w:sz w:val="24"/>
          <w:szCs w:val="24"/>
        </w:rPr>
        <w:t xml:space="preserve">5) </w:t>
      </w:r>
      <w:proofErr w:type="spellStart"/>
      <w:r w:rsidR="00BB05D9">
        <w:rPr>
          <w:sz w:val="24"/>
          <w:szCs w:val="24"/>
        </w:rPr>
        <w:t>Aqua’s</w:t>
      </w:r>
      <w:proofErr w:type="spellEnd"/>
      <w:r w:rsidR="00BB05D9">
        <w:rPr>
          <w:sz w:val="24"/>
          <w:szCs w:val="24"/>
        </w:rPr>
        <w:t xml:space="preserve"> consent form to the final maps and certificates filed on September 17, 2018;</w:t>
      </w:r>
      <w:r w:rsidR="00A53A6E">
        <w:rPr>
          <w:sz w:val="24"/>
          <w:szCs w:val="24"/>
        </w:rPr>
        <w:t xml:space="preserve"> and</w:t>
      </w:r>
      <w:r w:rsidR="00BB05D9">
        <w:rPr>
          <w:sz w:val="24"/>
          <w:szCs w:val="24"/>
        </w:rPr>
        <w:t xml:space="preserve"> </w:t>
      </w:r>
      <w:r w:rsidR="002915BD">
        <w:rPr>
          <w:sz w:val="24"/>
          <w:szCs w:val="24"/>
        </w:rPr>
        <w:t>(</w:t>
      </w:r>
      <w:r w:rsidR="00BB05D9">
        <w:rPr>
          <w:sz w:val="24"/>
          <w:szCs w:val="24"/>
        </w:rPr>
        <w:t xml:space="preserve">6) Commission Staff’s recommendation approving the application, along with the attached final maps and certificates filed September 26, 2018. </w:t>
      </w:r>
    </w:p>
    <w:p w:rsidR="005A6851" w:rsidRPr="005A6851" w:rsidRDefault="005A6851" w:rsidP="005A6851">
      <w:pPr>
        <w:kinsoku w:val="0"/>
        <w:overflowPunct w:val="0"/>
        <w:autoSpaceDE/>
        <w:autoSpaceDN/>
        <w:adjustRightInd/>
        <w:spacing w:before="120" w:line="360" w:lineRule="auto"/>
        <w:ind w:left="72" w:right="72"/>
        <w:jc w:val="both"/>
        <w:textAlignment w:val="baseline"/>
        <w:rPr>
          <w:b/>
          <w:i/>
          <w:sz w:val="24"/>
          <w:szCs w:val="23"/>
          <w:u w:val="single"/>
        </w:rPr>
      </w:pPr>
      <w:r w:rsidRPr="005A6851">
        <w:rPr>
          <w:b/>
          <w:i/>
          <w:sz w:val="24"/>
          <w:szCs w:val="23"/>
          <w:u w:val="single"/>
        </w:rPr>
        <w:t>Informal Disposition</w:t>
      </w:r>
    </w:p>
    <w:p w:rsidR="005A6851" w:rsidRDefault="00EE7E78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 w:rsidRPr="005A6851">
        <w:rPr>
          <w:sz w:val="24"/>
          <w:szCs w:val="23"/>
        </w:rPr>
        <w:t>More than 15 days have passed since the completion of the notice provided in this docket.</w:t>
      </w:r>
    </w:p>
    <w:p w:rsidR="005A6851" w:rsidRDefault="00AD7F75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 w:rsidRPr="005A6851">
        <w:rPr>
          <w:sz w:val="24"/>
          <w:szCs w:val="23"/>
        </w:rPr>
        <w:t xml:space="preserve">Commission </w:t>
      </w:r>
      <w:r w:rsidR="00EE7E78" w:rsidRPr="005A6851">
        <w:rPr>
          <w:sz w:val="24"/>
          <w:szCs w:val="23"/>
        </w:rPr>
        <w:t>Staff</w:t>
      </w:r>
      <w:r w:rsidR="00EA2A11">
        <w:rPr>
          <w:sz w:val="24"/>
          <w:szCs w:val="23"/>
        </w:rPr>
        <w:t xml:space="preserve">, </w:t>
      </w:r>
      <w:r w:rsidR="0047531C">
        <w:rPr>
          <w:sz w:val="24"/>
          <w:szCs w:val="23"/>
        </w:rPr>
        <w:t>Aqua</w:t>
      </w:r>
      <w:r w:rsidR="00A53A6E">
        <w:rPr>
          <w:sz w:val="24"/>
          <w:szCs w:val="23"/>
        </w:rPr>
        <w:t>,</w:t>
      </w:r>
      <w:r w:rsidR="0047531C">
        <w:rPr>
          <w:sz w:val="24"/>
          <w:szCs w:val="23"/>
        </w:rPr>
        <w:t xml:space="preserve"> and</w:t>
      </w:r>
      <w:r w:rsidR="006F2838">
        <w:rPr>
          <w:sz w:val="24"/>
          <w:szCs w:val="23"/>
        </w:rPr>
        <w:t xml:space="preserve"> Tomball</w:t>
      </w:r>
      <w:r w:rsidR="0047531C">
        <w:rPr>
          <w:sz w:val="24"/>
          <w:szCs w:val="23"/>
        </w:rPr>
        <w:t xml:space="preserve"> </w:t>
      </w:r>
      <w:r w:rsidR="00EE7E78" w:rsidRPr="005A6851">
        <w:rPr>
          <w:sz w:val="24"/>
          <w:szCs w:val="23"/>
        </w:rPr>
        <w:t>are the only parties to this proceeding.</w:t>
      </w:r>
    </w:p>
    <w:p w:rsidR="00A53A6E" w:rsidRDefault="006D2611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>This decision is not adverse to any party.</w:t>
      </w:r>
    </w:p>
    <w:p w:rsidR="0009636F" w:rsidRDefault="00A53A6E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>There were no protests, motions to intervene, or requests for hearing filed.</w:t>
      </w:r>
      <w:r w:rsidR="006D2611">
        <w:rPr>
          <w:sz w:val="24"/>
          <w:szCs w:val="23"/>
        </w:rPr>
        <w:t xml:space="preserve"> </w:t>
      </w:r>
    </w:p>
    <w:p w:rsidR="00A53A6E" w:rsidRDefault="00A53A6E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>No parties disputed any issues of fact or law; therefore, there is no need for a hearing.</w:t>
      </w:r>
    </w:p>
    <w:p w:rsidR="00EA2A11" w:rsidRDefault="008D6448" w:rsidP="00BA55F1">
      <w:pPr>
        <w:numPr>
          <w:ilvl w:val="0"/>
          <w:numId w:val="1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 xml:space="preserve">On September </w:t>
      </w:r>
      <w:r w:rsidR="0047531C">
        <w:rPr>
          <w:sz w:val="24"/>
          <w:szCs w:val="23"/>
        </w:rPr>
        <w:t>26</w:t>
      </w:r>
      <w:r>
        <w:rPr>
          <w:sz w:val="24"/>
          <w:szCs w:val="23"/>
        </w:rPr>
        <w:t xml:space="preserve">, 2018, </w:t>
      </w:r>
      <w:r w:rsidR="00462444" w:rsidRPr="0009636F">
        <w:rPr>
          <w:sz w:val="24"/>
          <w:szCs w:val="23"/>
        </w:rPr>
        <w:t xml:space="preserve">Commission Staff </w:t>
      </w:r>
      <w:r>
        <w:rPr>
          <w:sz w:val="24"/>
          <w:szCs w:val="23"/>
        </w:rPr>
        <w:t xml:space="preserve">recommended approval of the application. </w:t>
      </w:r>
    </w:p>
    <w:p w:rsidR="00EE7E78" w:rsidRPr="00AD7F75" w:rsidRDefault="00EE7E78" w:rsidP="00FE6FCD">
      <w:pPr>
        <w:tabs>
          <w:tab w:val="left" w:pos="360"/>
        </w:tabs>
        <w:kinsoku w:val="0"/>
        <w:overflowPunct w:val="0"/>
        <w:autoSpaceDE/>
        <w:autoSpaceDN/>
        <w:adjustRightInd/>
        <w:spacing w:before="240" w:after="240"/>
        <w:jc w:val="center"/>
        <w:textAlignment w:val="baseline"/>
        <w:rPr>
          <w:b/>
          <w:sz w:val="24"/>
          <w:szCs w:val="23"/>
        </w:rPr>
      </w:pPr>
      <w:r w:rsidRPr="00AD7F75">
        <w:rPr>
          <w:b/>
          <w:sz w:val="24"/>
          <w:szCs w:val="23"/>
        </w:rPr>
        <w:t>II.</w:t>
      </w:r>
      <w:r w:rsidRPr="00AD7F75">
        <w:rPr>
          <w:b/>
          <w:sz w:val="24"/>
          <w:szCs w:val="23"/>
        </w:rPr>
        <w:tab/>
      </w:r>
      <w:r w:rsidR="00B2279F" w:rsidRPr="00AD7F75">
        <w:rPr>
          <w:b/>
          <w:sz w:val="24"/>
          <w:szCs w:val="23"/>
        </w:rPr>
        <w:t>Conclusions of Law</w:t>
      </w:r>
    </w:p>
    <w:p w:rsidR="00A136A1" w:rsidRDefault="00A136A1" w:rsidP="00BA55F1">
      <w:pPr>
        <w:numPr>
          <w:ilvl w:val="0"/>
          <w:numId w:val="4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 w:rsidRPr="00AD7F75">
        <w:rPr>
          <w:sz w:val="24"/>
          <w:szCs w:val="23"/>
        </w:rPr>
        <w:t>The Commission has jurisdiction over the application under</w:t>
      </w:r>
      <w:r w:rsidR="0088023F">
        <w:rPr>
          <w:sz w:val="24"/>
          <w:szCs w:val="23"/>
        </w:rPr>
        <w:t xml:space="preserve"> Texas Water Code (</w:t>
      </w:r>
      <w:r w:rsidRPr="00AD7F75">
        <w:rPr>
          <w:sz w:val="24"/>
          <w:szCs w:val="23"/>
        </w:rPr>
        <w:t>TWC</w:t>
      </w:r>
      <w:r w:rsidR="0088023F">
        <w:rPr>
          <w:sz w:val="24"/>
          <w:szCs w:val="23"/>
        </w:rPr>
        <w:t>)</w:t>
      </w:r>
      <w:r w:rsidRPr="00AD7F75">
        <w:rPr>
          <w:sz w:val="24"/>
          <w:szCs w:val="23"/>
        </w:rPr>
        <w:t xml:space="preserve"> §§</w:t>
      </w:r>
      <w:r w:rsidR="0088023F">
        <w:rPr>
          <w:sz w:val="24"/>
          <w:szCs w:val="23"/>
        </w:rPr>
        <w:t> </w:t>
      </w:r>
      <w:r w:rsidRPr="00AD7F75">
        <w:rPr>
          <w:sz w:val="24"/>
          <w:szCs w:val="23"/>
        </w:rPr>
        <w:t>13</w:t>
      </w:r>
      <w:r w:rsidR="00A53A6E">
        <w:rPr>
          <w:sz w:val="24"/>
          <w:szCs w:val="23"/>
        </w:rPr>
        <w:t>.041 and</w:t>
      </w:r>
      <w:r>
        <w:rPr>
          <w:sz w:val="24"/>
          <w:szCs w:val="23"/>
        </w:rPr>
        <w:t xml:space="preserve"> 13.248</w:t>
      </w:r>
      <w:r w:rsidRPr="00AD7F75">
        <w:rPr>
          <w:sz w:val="24"/>
          <w:szCs w:val="23"/>
        </w:rPr>
        <w:t>.</w:t>
      </w:r>
    </w:p>
    <w:p w:rsidR="00EE7E78" w:rsidRPr="00AD7F75" w:rsidRDefault="0047531C" w:rsidP="00BA55F1">
      <w:pPr>
        <w:numPr>
          <w:ilvl w:val="0"/>
          <w:numId w:val="4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 xml:space="preserve">Aqua and </w:t>
      </w:r>
      <w:r w:rsidR="006F2838">
        <w:rPr>
          <w:sz w:val="24"/>
          <w:szCs w:val="23"/>
        </w:rPr>
        <w:t>Tomball</w:t>
      </w:r>
      <w:r>
        <w:rPr>
          <w:sz w:val="24"/>
          <w:szCs w:val="23"/>
        </w:rPr>
        <w:t xml:space="preserve"> </w:t>
      </w:r>
      <w:r w:rsidR="00EA2A11">
        <w:rPr>
          <w:sz w:val="24"/>
          <w:szCs w:val="23"/>
        </w:rPr>
        <w:t>are</w:t>
      </w:r>
      <w:r w:rsidR="00EE7E78" w:rsidRPr="00AD7F75">
        <w:rPr>
          <w:sz w:val="24"/>
          <w:szCs w:val="23"/>
        </w:rPr>
        <w:t xml:space="preserve"> retail public </w:t>
      </w:r>
      <w:r w:rsidR="00EA2A11">
        <w:rPr>
          <w:sz w:val="24"/>
          <w:szCs w:val="23"/>
        </w:rPr>
        <w:t>utilities</w:t>
      </w:r>
      <w:r w:rsidR="00EE7E78" w:rsidRPr="00AD7F75">
        <w:rPr>
          <w:sz w:val="24"/>
          <w:szCs w:val="23"/>
        </w:rPr>
        <w:t xml:space="preserve"> as defined in TWC §</w:t>
      </w:r>
      <w:r>
        <w:rPr>
          <w:sz w:val="24"/>
          <w:szCs w:val="23"/>
        </w:rPr>
        <w:t> </w:t>
      </w:r>
      <w:r w:rsidR="00EE7E78" w:rsidRPr="00AD7F75">
        <w:rPr>
          <w:sz w:val="24"/>
          <w:szCs w:val="23"/>
        </w:rPr>
        <w:t>13.002(19) and 16 Texas Administrative Code (TAC) §</w:t>
      </w:r>
      <w:r>
        <w:rPr>
          <w:sz w:val="24"/>
          <w:szCs w:val="23"/>
        </w:rPr>
        <w:t xml:space="preserve"> </w:t>
      </w:r>
      <w:r w:rsidR="00EE7E78" w:rsidRPr="00AD7F75">
        <w:rPr>
          <w:sz w:val="24"/>
          <w:szCs w:val="23"/>
        </w:rPr>
        <w:t>24.3(59).</w:t>
      </w:r>
    </w:p>
    <w:p w:rsidR="00EE7E78" w:rsidRPr="00AD7F75" w:rsidRDefault="00A136A1" w:rsidP="00BA55F1">
      <w:pPr>
        <w:numPr>
          <w:ilvl w:val="0"/>
          <w:numId w:val="4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 w:right="72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>Notice of the application was provided in compliance with 16 TAC §</w:t>
      </w:r>
      <w:r w:rsidR="0047531C">
        <w:rPr>
          <w:sz w:val="24"/>
          <w:szCs w:val="23"/>
        </w:rPr>
        <w:t xml:space="preserve"> </w:t>
      </w:r>
      <w:r>
        <w:rPr>
          <w:sz w:val="24"/>
          <w:szCs w:val="23"/>
        </w:rPr>
        <w:t>24.</w:t>
      </w:r>
      <w:r w:rsidR="006D2611">
        <w:rPr>
          <w:sz w:val="24"/>
          <w:szCs w:val="23"/>
        </w:rPr>
        <w:t>253</w:t>
      </w:r>
      <w:r>
        <w:rPr>
          <w:sz w:val="24"/>
          <w:szCs w:val="23"/>
        </w:rPr>
        <w:t xml:space="preserve">. </w:t>
      </w:r>
    </w:p>
    <w:p w:rsidR="005A6851" w:rsidRDefault="00EE7E78" w:rsidP="00BA55F1">
      <w:pPr>
        <w:numPr>
          <w:ilvl w:val="0"/>
          <w:numId w:val="4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/>
        <w:jc w:val="both"/>
        <w:textAlignment w:val="baseline"/>
        <w:rPr>
          <w:sz w:val="24"/>
          <w:szCs w:val="23"/>
        </w:rPr>
      </w:pPr>
      <w:r w:rsidRPr="00AD7F75">
        <w:rPr>
          <w:sz w:val="24"/>
          <w:szCs w:val="23"/>
        </w:rPr>
        <w:t>The</w:t>
      </w:r>
      <w:r w:rsidR="00BA55F1">
        <w:rPr>
          <w:sz w:val="24"/>
          <w:szCs w:val="23"/>
        </w:rPr>
        <w:t xml:space="preserve"> Commission processed</w:t>
      </w:r>
      <w:r w:rsidR="000C6F86">
        <w:rPr>
          <w:sz w:val="24"/>
          <w:szCs w:val="23"/>
        </w:rPr>
        <w:t xml:space="preserve"> the </w:t>
      </w:r>
      <w:r w:rsidRPr="00AD7F75">
        <w:rPr>
          <w:sz w:val="24"/>
          <w:szCs w:val="23"/>
        </w:rPr>
        <w:t xml:space="preserve">application </w:t>
      </w:r>
      <w:r w:rsidR="000C6F86">
        <w:rPr>
          <w:sz w:val="24"/>
          <w:szCs w:val="23"/>
        </w:rPr>
        <w:t>is i</w:t>
      </w:r>
      <w:r w:rsidRPr="00AD7F75">
        <w:rPr>
          <w:sz w:val="24"/>
          <w:szCs w:val="23"/>
        </w:rPr>
        <w:t>n accordance with the</w:t>
      </w:r>
      <w:r w:rsidR="00BA55F1">
        <w:rPr>
          <w:sz w:val="24"/>
          <w:szCs w:val="23"/>
        </w:rPr>
        <w:t xml:space="preserve"> Administrative Procedure Act,</w:t>
      </w:r>
      <w:r w:rsidR="00BA55F1">
        <w:rPr>
          <w:rStyle w:val="FootnoteReference"/>
          <w:sz w:val="24"/>
          <w:szCs w:val="23"/>
        </w:rPr>
        <w:footnoteReference w:id="1"/>
      </w:r>
      <w:r w:rsidRPr="00AD7F75">
        <w:rPr>
          <w:sz w:val="24"/>
          <w:szCs w:val="23"/>
        </w:rPr>
        <w:t xml:space="preserve"> </w:t>
      </w:r>
      <w:r w:rsidR="00BA55F1">
        <w:rPr>
          <w:sz w:val="24"/>
          <w:szCs w:val="23"/>
        </w:rPr>
        <w:t xml:space="preserve">the </w:t>
      </w:r>
      <w:r w:rsidRPr="00AD7F75">
        <w:rPr>
          <w:sz w:val="24"/>
          <w:szCs w:val="23"/>
        </w:rPr>
        <w:t>TWC</w:t>
      </w:r>
      <w:r w:rsidR="00BA55F1">
        <w:rPr>
          <w:sz w:val="24"/>
          <w:szCs w:val="23"/>
        </w:rPr>
        <w:t>,</w:t>
      </w:r>
      <w:r w:rsidRPr="00AD7F75">
        <w:rPr>
          <w:sz w:val="24"/>
          <w:szCs w:val="23"/>
        </w:rPr>
        <w:t xml:space="preserve"> and Commission rules.</w:t>
      </w:r>
    </w:p>
    <w:p w:rsidR="00EE7E78" w:rsidRPr="005A6851" w:rsidRDefault="00BA55F1" w:rsidP="00BA55F1">
      <w:pPr>
        <w:numPr>
          <w:ilvl w:val="0"/>
          <w:numId w:val="4"/>
        </w:numPr>
        <w:tabs>
          <w:tab w:val="clear" w:pos="792"/>
          <w:tab w:val="num" w:pos="720"/>
        </w:tabs>
        <w:kinsoku w:val="0"/>
        <w:overflowPunct w:val="0"/>
        <w:autoSpaceDE/>
        <w:autoSpaceDN/>
        <w:adjustRightInd/>
        <w:spacing w:before="120" w:line="360" w:lineRule="auto"/>
        <w:ind w:left="720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 xml:space="preserve">The application meets the requirements set forth in </w:t>
      </w:r>
      <w:r w:rsidR="00A136A1">
        <w:rPr>
          <w:sz w:val="24"/>
          <w:szCs w:val="23"/>
        </w:rPr>
        <w:t>TWC § 13.</w:t>
      </w:r>
      <w:r w:rsidR="002D4656">
        <w:rPr>
          <w:sz w:val="24"/>
          <w:szCs w:val="23"/>
        </w:rPr>
        <w:t>248</w:t>
      </w:r>
      <w:r>
        <w:rPr>
          <w:sz w:val="24"/>
          <w:szCs w:val="23"/>
        </w:rPr>
        <w:t xml:space="preserve"> and 16 TAC § 24.253</w:t>
      </w:r>
      <w:r w:rsidR="00A136A1">
        <w:rPr>
          <w:sz w:val="24"/>
          <w:szCs w:val="23"/>
        </w:rPr>
        <w:t xml:space="preserve">. </w:t>
      </w:r>
    </w:p>
    <w:p w:rsidR="00C95DE4" w:rsidRPr="00C95DE4" w:rsidRDefault="00C95DE4" w:rsidP="00BA55F1">
      <w:pPr>
        <w:numPr>
          <w:ilvl w:val="0"/>
          <w:numId w:val="5"/>
        </w:numPr>
        <w:kinsoku w:val="0"/>
        <w:overflowPunct w:val="0"/>
        <w:autoSpaceDE/>
        <w:autoSpaceDN/>
        <w:adjustRightInd/>
        <w:spacing w:before="120" w:line="360" w:lineRule="auto"/>
        <w:ind w:right="72" w:hanging="720"/>
        <w:jc w:val="both"/>
        <w:textAlignment w:val="baseline"/>
        <w:rPr>
          <w:sz w:val="24"/>
          <w:szCs w:val="23"/>
        </w:rPr>
      </w:pPr>
      <w:r w:rsidRPr="00C95DE4">
        <w:rPr>
          <w:sz w:val="24"/>
          <w:szCs w:val="23"/>
        </w:rPr>
        <w:t xml:space="preserve">Under TWC § 13.257(r) and (s), </w:t>
      </w:r>
      <w:r w:rsidR="005E5FFB">
        <w:rPr>
          <w:sz w:val="24"/>
          <w:szCs w:val="23"/>
        </w:rPr>
        <w:t xml:space="preserve">16 TAC § 24.235(e), </w:t>
      </w:r>
      <w:r w:rsidR="006F2838">
        <w:rPr>
          <w:sz w:val="24"/>
          <w:szCs w:val="23"/>
        </w:rPr>
        <w:t>Aqua and Tomball</w:t>
      </w:r>
      <w:r w:rsidR="002D4656">
        <w:rPr>
          <w:sz w:val="24"/>
          <w:szCs w:val="23"/>
        </w:rPr>
        <w:t xml:space="preserve"> </w:t>
      </w:r>
      <w:r w:rsidRPr="00C95DE4">
        <w:rPr>
          <w:sz w:val="24"/>
          <w:szCs w:val="23"/>
        </w:rPr>
        <w:t>are required to record certified</w:t>
      </w:r>
      <w:r>
        <w:rPr>
          <w:sz w:val="24"/>
          <w:szCs w:val="23"/>
        </w:rPr>
        <w:t xml:space="preserve"> </w:t>
      </w:r>
      <w:r w:rsidRPr="00C95DE4">
        <w:rPr>
          <w:sz w:val="24"/>
          <w:szCs w:val="23"/>
        </w:rPr>
        <w:t>cop</w:t>
      </w:r>
      <w:r w:rsidR="0088023F">
        <w:rPr>
          <w:sz w:val="24"/>
          <w:szCs w:val="23"/>
        </w:rPr>
        <w:t>ies</w:t>
      </w:r>
      <w:r w:rsidRPr="00C95DE4">
        <w:rPr>
          <w:sz w:val="24"/>
          <w:szCs w:val="23"/>
        </w:rPr>
        <w:t xml:space="preserve"> of the approved CCN</w:t>
      </w:r>
      <w:r w:rsidR="0088023F">
        <w:rPr>
          <w:sz w:val="24"/>
          <w:szCs w:val="23"/>
        </w:rPr>
        <w:t>s</w:t>
      </w:r>
      <w:r w:rsidRPr="00C95DE4">
        <w:rPr>
          <w:sz w:val="24"/>
          <w:szCs w:val="23"/>
        </w:rPr>
        <w:t xml:space="preserve"> and map</w:t>
      </w:r>
      <w:r w:rsidR="0088023F">
        <w:rPr>
          <w:sz w:val="24"/>
          <w:szCs w:val="23"/>
        </w:rPr>
        <w:t>s</w:t>
      </w:r>
      <w:r w:rsidRPr="00C95DE4">
        <w:rPr>
          <w:sz w:val="24"/>
          <w:szCs w:val="23"/>
        </w:rPr>
        <w:t>, along with boundary description</w:t>
      </w:r>
      <w:r w:rsidR="0088023F">
        <w:rPr>
          <w:sz w:val="24"/>
          <w:szCs w:val="23"/>
        </w:rPr>
        <w:t>s</w:t>
      </w:r>
      <w:r w:rsidRPr="00C95DE4">
        <w:rPr>
          <w:sz w:val="24"/>
          <w:szCs w:val="23"/>
        </w:rPr>
        <w:t xml:space="preserve"> of the service</w:t>
      </w:r>
      <w:r>
        <w:rPr>
          <w:sz w:val="24"/>
          <w:szCs w:val="23"/>
        </w:rPr>
        <w:t xml:space="preserve"> </w:t>
      </w:r>
      <w:r w:rsidRPr="00C95DE4">
        <w:rPr>
          <w:sz w:val="24"/>
          <w:szCs w:val="23"/>
        </w:rPr>
        <w:t>area</w:t>
      </w:r>
      <w:r w:rsidR="0088023F">
        <w:rPr>
          <w:sz w:val="24"/>
          <w:szCs w:val="23"/>
        </w:rPr>
        <w:t>s</w:t>
      </w:r>
      <w:r w:rsidRPr="00C95DE4">
        <w:rPr>
          <w:sz w:val="24"/>
          <w:szCs w:val="23"/>
        </w:rPr>
        <w:t>, in the real property records of each county in which the service area</w:t>
      </w:r>
      <w:r w:rsidR="0088023F">
        <w:rPr>
          <w:sz w:val="24"/>
          <w:szCs w:val="23"/>
        </w:rPr>
        <w:t>s</w:t>
      </w:r>
      <w:r w:rsidRPr="00C95DE4">
        <w:rPr>
          <w:sz w:val="24"/>
          <w:szCs w:val="23"/>
        </w:rPr>
        <w:t xml:space="preserve"> or portion</w:t>
      </w:r>
      <w:r w:rsidR="0088023F">
        <w:rPr>
          <w:sz w:val="24"/>
          <w:szCs w:val="23"/>
        </w:rPr>
        <w:t>s</w:t>
      </w:r>
      <w:r w:rsidRPr="00C95DE4">
        <w:rPr>
          <w:sz w:val="24"/>
          <w:szCs w:val="23"/>
        </w:rPr>
        <w:t xml:space="preserve"> of</w:t>
      </w:r>
      <w:r>
        <w:rPr>
          <w:sz w:val="24"/>
          <w:szCs w:val="23"/>
        </w:rPr>
        <w:t xml:space="preserve"> </w:t>
      </w:r>
      <w:r w:rsidRPr="00C95DE4">
        <w:rPr>
          <w:sz w:val="24"/>
          <w:szCs w:val="23"/>
        </w:rPr>
        <w:t>the service area</w:t>
      </w:r>
      <w:r w:rsidR="0088023F">
        <w:rPr>
          <w:sz w:val="24"/>
          <w:szCs w:val="23"/>
        </w:rPr>
        <w:t>s are</w:t>
      </w:r>
      <w:r w:rsidRPr="00C95DE4">
        <w:rPr>
          <w:sz w:val="24"/>
          <w:szCs w:val="23"/>
        </w:rPr>
        <w:t xml:space="preserve"> located and to submit to the Commission evidence of the recording.</w:t>
      </w:r>
    </w:p>
    <w:p w:rsidR="00EE7E78" w:rsidRPr="00AD7F75" w:rsidRDefault="00EE7E78" w:rsidP="00BA55F1">
      <w:pPr>
        <w:numPr>
          <w:ilvl w:val="0"/>
          <w:numId w:val="5"/>
        </w:numPr>
        <w:kinsoku w:val="0"/>
        <w:overflowPunct w:val="0"/>
        <w:autoSpaceDE/>
        <w:autoSpaceDN/>
        <w:adjustRightInd/>
        <w:spacing w:before="120" w:line="360" w:lineRule="auto"/>
        <w:ind w:right="72" w:hanging="720"/>
        <w:jc w:val="both"/>
        <w:textAlignment w:val="baseline"/>
        <w:rPr>
          <w:sz w:val="24"/>
          <w:szCs w:val="23"/>
        </w:rPr>
      </w:pPr>
      <w:r w:rsidRPr="00AD7F75">
        <w:rPr>
          <w:sz w:val="24"/>
          <w:szCs w:val="23"/>
        </w:rPr>
        <w:t>The requirements for informal disposition in 16 TAC § 22.35 have been met in this proceeding.</w:t>
      </w:r>
    </w:p>
    <w:p w:rsidR="00EE7E78" w:rsidRPr="00AD7F75" w:rsidRDefault="00B2279F" w:rsidP="005E2760">
      <w:pPr>
        <w:tabs>
          <w:tab w:val="left" w:pos="540"/>
        </w:tabs>
        <w:kinsoku w:val="0"/>
        <w:overflowPunct w:val="0"/>
        <w:autoSpaceDE/>
        <w:autoSpaceDN/>
        <w:adjustRightInd/>
        <w:spacing w:before="240" w:after="240"/>
        <w:jc w:val="center"/>
        <w:textAlignment w:val="baseline"/>
        <w:rPr>
          <w:b/>
          <w:bCs/>
          <w:sz w:val="24"/>
          <w:szCs w:val="23"/>
        </w:rPr>
      </w:pPr>
      <w:r w:rsidRPr="00AD7F75">
        <w:rPr>
          <w:b/>
          <w:bCs/>
          <w:sz w:val="24"/>
          <w:szCs w:val="23"/>
        </w:rPr>
        <w:lastRenderedPageBreak/>
        <w:t>III.</w:t>
      </w:r>
      <w:r w:rsidRPr="00AD7F75">
        <w:rPr>
          <w:b/>
          <w:bCs/>
          <w:sz w:val="24"/>
          <w:szCs w:val="23"/>
        </w:rPr>
        <w:tab/>
        <w:t>Ordering Paragraphs</w:t>
      </w:r>
    </w:p>
    <w:p w:rsidR="00EE7E78" w:rsidRPr="00AD7F75" w:rsidRDefault="00EE7E78" w:rsidP="00AD7F75">
      <w:pPr>
        <w:kinsoku w:val="0"/>
        <w:overflowPunct w:val="0"/>
        <w:autoSpaceDE/>
        <w:autoSpaceDN/>
        <w:adjustRightInd/>
        <w:spacing w:before="120" w:line="360" w:lineRule="auto"/>
        <w:ind w:firstLine="720"/>
        <w:jc w:val="both"/>
        <w:textAlignment w:val="baseline"/>
        <w:rPr>
          <w:sz w:val="24"/>
          <w:szCs w:val="23"/>
        </w:rPr>
      </w:pPr>
      <w:r w:rsidRPr="00AD7F75">
        <w:rPr>
          <w:sz w:val="24"/>
          <w:szCs w:val="23"/>
        </w:rPr>
        <w:t>In accordance with these findings of fact and conclusions of law, the Commission issues</w:t>
      </w:r>
      <w:r w:rsidR="00AD7F75">
        <w:rPr>
          <w:sz w:val="24"/>
          <w:szCs w:val="23"/>
        </w:rPr>
        <w:t xml:space="preserve"> </w:t>
      </w:r>
      <w:r w:rsidRPr="00AD7F75">
        <w:rPr>
          <w:sz w:val="24"/>
          <w:szCs w:val="23"/>
        </w:rPr>
        <w:t xml:space="preserve">the following </w:t>
      </w:r>
      <w:r w:rsidR="00AD7F75">
        <w:rPr>
          <w:sz w:val="24"/>
          <w:szCs w:val="23"/>
        </w:rPr>
        <w:t>o</w:t>
      </w:r>
      <w:r w:rsidRPr="00AD7F75">
        <w:rPr>
          <w:sz w:val="24"/>
          <w:szCs w:val="23"/>
        </w:rPr>
        <w:t>rder</w:t>
      </w:r>
      <w:r w:rsidR="00AD7F75">
        <w:rPr>
          <w:sz w:val="24"/>
          <w:szCs w:val="23"/>
        </w:rPr>
        <w:t>s</w:t>
      </w:r>
      <w:r w:rsidRPr="00AD7F75">
        <w:rPr>
          <w:sz w:val="24"/>
          <w:szCs w:val="23"/>
        </w:rPr>
        <w:t>:</w:t>
      </w:r>
    </w:p>
    <w:p w:rsidR="0088023F" w:rsidRDefault="00AD7F75" w:rsidP="00BA55F1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3"/>
        </w:rPr>
      </w:pPr>
      <w:r w:rsidRPr="00603B60">
        <w:rPr>
          <w:sz w:val="24"/>
          <w:szCs w:val="23"/>
        </w:rPr>
        <w:t xml:space="preserve">The Commission </w:t>
      </w:r>
      <w:r w:rsidR="002D4656" w:rsidRPr="00603B60">
        <w:rPr>
          <w:sz w:val="24"/>
          <w:szCs w:val="23"/>
        </w:rPr>
        <w:t>approves the application</w:t>
      </w:r>
      <w:r w:rsidR="0088023F">
        <w:rPr>
          <w:sz w:val="24"/>
          <w:szCs w:val="23"/>
        </w:rPr>
        <w:t>.</w:t>
      </w:r>
    </w:p>
    <w:p w:rsidR="0088023F" w:rsidRDefault="0088023F" w:rsidP="00BA55F1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>The Commission</w:t>
      </w:r>
      <w:r w:rsidR="002D4656" w:rsidRPr="00603B60">
        <w:rPr>
          <w:sz w:val="24"/>
          <w:szCs w:val="23"/>
        </w:rPr>
        <w:t xml:space="preserve"> amends </w:t>
      </w:r>
      <w:proofErr w:type="spellStart"/>
      <w:r w:rsidR="002D4656" w:rsidRPr="00603B60">
        <w:rPr>
          <w:sz w:val="24"/>
          <w:szCs w:val="23"/>
        </w:rPr>
        <w:t>Aqua’s</w:t>
      </w:r>
      <w:proofErr w:type="spellEnd"/>
      <w:r w:rsidR="002D4656" w:rsidRPr="00603B60">
        <w:rPr>
          <w:sz w:val="24"/>
          <w:szCs w:val="23"/>
        </w:rPr>
        <w:t xml:space="preserve"> water CCN number 13203 and sewer CCN number 21065</w:t>
      </w:r>
      <w:r>
        <w:rPr>
          <w:sz w:val="24"/>
          <w:szCs w:val="23"/>
        </w:rPr>
        <w:t xml:space="preserve"> in accordance with this Notice.</w:t>
      </w:r>
    </w:p>
    <w:p w:rsidR="0088023F" w:rsidRDefault="0088023F" w:rsidP="00BA55F1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>The Commission amends</w:t>
      </w:r>
      <w:r w:rsidR="006F2838">
        <w:rPr>
          <w:sz w:val="24"/>
          <w:szCs w:val="23"/>
        </w:rPr>
        <w:t xml:space="preserve"> Tomball</w:t>
      </w:r>
      <w:r w:rsidR="00603B60">
        <w:rPr>
          <w:sz w:val="24"/>
          <w:szCs w:val="23"/>
        </w:rPr>
        <w:t xml:space="preserve">’s water CCN number 13257 and </w:t>
      </w:r>
      <w:r w:rsidR="00050BD8">
        <w:rPr>
          <w:sz w:val="24"/>
          <w:szCs w:val="23"/>
        </w:rPr>
        <w:t xml:space="preserve">sewer </w:t>
      </w:r>
      <w:r w:rsidR="00603B60">
        <w:rPr>
          <w:sz w:val="24"/>
          <w:szCs w:val="23"/>
        </w:rPr>
        <w:t>CCN number 21103</w:t>
      </w:r>
      <w:r>
        <w:rPr>
          <w:sz w:val="24"/>
          <w:szCs w:val="23"/>
        </w:rPr>
        <w:t xml:space="preserve"> in accordance with this Notice.</w:t>
      </w:r>
    </w:p>
    <w:p w:rsidR="002D4656" w:rsidRPr="00603B60" w:rsidRDefault="0088023F" w:rsidP="00BA55F1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>The Commission’s official service area boundary maps for Aqua and Tomball will reflect the changes as shown on the attached maps</w:t>
      </w:r>
      <w:r w:rsidR="00603B60">
        <w:rPr>
          <w:sz w:val="24"/>
          <w:szCs w:val="23"/>
        </w:rPr>
        <w:t xml:space="preserve">.  </w:t>
      </w:r>
    </w:p>
    <w:p w:rsidR="000C6F86" w:rsidRDefault="006F2838" w:rsidP="00BA55F1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right="72" w:hanging="720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 xml:space="preserve">Aqua </w:t>
      </w:r>
      <w:r w:rsidR="0088023F">
        <w:rPr>
          <w:sz w:val="24"/>
          <w:szCs w:val="23"/>
        </w:rPr>
        <w:t>must</w:t>
      </w:r>
      <w:r w:rsidR="00EE7E78" w:rsidRPr="00AD7F75">
        <w:rPr>
          <w:sz w:val="24"/>
          <w:szCs w:val="23"/>
        </w:rPr>
        <w:t xml:space="preserve"> serve every customer and applicant for service within the </w:t>
      </w:r>
      <w:r w:rsidR="0088023F">
        <w:rPr>
          <w:sz w:val="24"/>
          <w:szCs w:val="23"/>
        </w:rPr>
        <w:t>certified</w:t>
      </w:r>
      <w:r w:rsidR="00EE7E78" w:rsidRPr="00AD7F75">
        <w:rPr>
          <w:sz w:val="24"/>
          <w:szCs w:val="23"/>
        </w:rPr>
        <w:t xml:space="preserve"> area under </w:t>
      </w:r>
      <w:r w:rsidR="00822BE2">
        <w:rPr>
          <w:sz w:val="24"/>
          <w:szCs w:val="23"/>
        </w:rPr>
        <w:t>water</w:t>
      </w:r>
      <w:r w:rsidR="00EE7E78" w:rsidRPr="00AD7F75">
        <w:rPr>
          <w:sz w:val="24"/>
          <w:szCs w:val="23"/>
        </w:rPr>
        <w:t xml:space="preserve"> CCN </w:t>
      </w:r>
      <w:r w:rsidR="000C6F86">
        <w:rPr>
          <w:sz w:val="24"/>
          <w:szCs w:val="23"/>
        </w:rPr>
        <w:t xml:space="preserve">number </w:t>
      </w:r>
      <w:r w:rsidR="00603B60">
        <w:rPr>
          <w:sz w:val="24"/>
          <w:szCs w:val="23"/>
        </w:rPr>
        <w:t xml:space="preserve">13203 and sewer CCN number 21065, and </w:t>
      </w:r>
      <w:r w:rsidR="000C6F86">
        <w:rPr>
          <w:sz w:val="24"/>
          <w:szCs w:val="23"/>
        </w:rPr>
        <w:t xml:space="preserve">such service </w:t>
      </w:r>
      <w:r w:rsidR="0088023F">
        <w:rPr>
          <w:sz w:val="24"/>
          <w:szCs w:val="23"/>
        </w:rPr>
        <w:t>must</w:t>
      </w:r>
      <w:r w:rsidR="000C6F86">
        <w:rPr>
          <w:sz w:val="24"/>
          <w:szCs w:val="23"/>
        </w:rPr>
        <w:t xml:space="preserve"> be continuous and adequate.</w:t>
      </w:r>
    </w:p>
    <w:p w:rsidR="0088023F" w:rsidRPr="0088023F" w:rsidRDefault="0088023F" w:rsidP="0088023F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right="72" w:hanging="720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>Tomball must</w:t>
      </w:r>
      <w:r w:rsidRPr="00AD7F75">
        <w:rPr>
          <w:sz w:val="24"/>
          <w:szCs w:val="23"/>
        </w:rPr>
        <w:t xml:space="preserve"> serve every customer and applicant for service within the </w:t>
      </w:r>
      <w:r>
        <w:rPr>
          <w:sz w:val="24"/>
          <w:szCs w:val="23"/>
        </w:rPr>
        <w:t>certified</w:t>
      </w:r>
      <w:r w:rsidRPr="00AD7F75">
        <w:rPr>
          <w:sz w:val="24"/>
          <w:szCs w:val="23"/>
        </w:rPr>
        <w:t xml:space="preserve"> area under </w:t>
      </w:r>
      <w:r>
        <w:rPr>
          <w:sz w:val="24"/>
          <w:szCs w:val="23"/>
        </w:rPr>
        <w:t>water</w:t>
      </w:r>
      <w:r w:rsidRPr="00AD7F75">
        <w:rPr>
          <w:sz w:val="24"/>
          <w:szCs w:val="23"/>
        </w:rPr>
        <w:t xml:space="preserve"> CCN </w:t>
      </w:r>
      <w:r>
        <w:rPr>
          <w:sz w:val="24"/>
          <w:szCs w:val="23"/>
        </w:rPr>
        <w:t>number 13257 and sewer CCN number 21103, and such service must be continuous and adequate.</w:t>
      </w:r>
    </w:p>
    <w:p w:rsidR="000C6F86" w:rsidRDefault="00603B60" w:rsidP="00BA55F1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right="72" w:hanging="720"/>
        <w:jc w:val="both"/>
        <w:textAlignment w:val="baseline"/>
        <w:rPr>
          <w:sz w:val="24"/>
          <w:szCs w:val="23"/>
        </w:rPr>
      </w:pPr>
      <w:r>
        <w:rPr>
          <w:sz w:val="24"/>
          <w:szCs w:val="23"/>
        </w:rPr>
        <w:t xml:space="preserve">Aqua and </w:t>
      </w:r>
      <w:r w:rsidR="006F2838">
        <w:rPr>
          <w:sz w:val="24"/>
          <w:szCs w:val="23"/>
        </w:rPr>
        <w:t>Tomball</w:t>
      </w:r>
      <w:r>
        <w:rPr>
          <w:sz w:val="24"/>
          <w:szCs w:val="23"/>
        </w:rPr>
        <w:t xml:space="preserve"> </w:t>
      </w:r>
      <w:r w:rsidR="00733F02">
        <w:rPr>
          <w:sz w:val="24"/>
          <w:szCs w:val="23"/>
        </w:rPr>
        <w:t>must</w:t>
      </w:r>
      <w:r w:rsidR="000C6F86">
        <w:rPr>
          <w:sz w:val="24"/>
          <w:szCs w:val="23"/>
        </w:rPr>
        <w:t xml:space="preserve"> comply with the recording requirements in TWC § 13.257(r)-(s) for the area</w:t>
      </w:r>
      <w:r w:rsidR="0088023F">
        <w:rPr>
          <w:sz w:val="24"/>
          <w:szCs w:val="23"/>
        </w:rPr>
        <w:t>s</w:t>
      </w:r>
      <w:r w:rsidR="000C6F86">
        <w:rPr>
          <w:sz w:val="24"/>
          <w:szCs w:val="23"/>
        </w:rPr>
        <w:t xml:space="preserve"> in </w:t>
      </w:r>
      <w:r>
        <w:rPr>
          <w:sz w:val="24"/>
          <w:szCs w:val="23"/>
        </w:rPr>
        <w:t xml:space="preserve">Harris </w:t>
      </w:r>
      <w:r w:rsidR="00487F6A">
        <w:rPr>
          <w:sz w:val="24"/>
          <w:szCs w:val="23"/>
        </w:rPr>
        <w:t>County</w:t>
      </w:r>
      <w:r w:rsidR="000C6F86">
        <w:rPr>
          <w:sz w:val="24"/>
          <w:szCs w:val="23"/>
        </w:rPr>
        <w:t xml:space="preserve"> affected by the application and submit to the Commission evidence of the recording no later than 31 days after receipt of this Notice. </w:t>
      </w:r>
    </w:p>
    <w:p w:rsidR="00EE7E78" w:rsidRDefault="00B2279F" w:rsidP="00BA55F1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right="72" w:hanging="720"/>
        <w:jc w:val="both"/>
        <w:textAlignment w:val="baseline"/>
        <w:rPr>
          <w:sz w:val="24"/>
          <w:szCs w:val="23"/>
        </w:rPr>
      </w:pPr>
      <w:r w:rsidRPr="00AD7F75">
        <w:rPr>
          <w:sz w:val="24"/>
          <w:szCs w:val="23"/>
        </w:rPr>
        <w:t>The Commission denies a</w:t>
      </w:r>
      <w:r w:rsidR="00EE7E78" w:rsidRPr="00AD7F75">
        <w:rPr>
          <w:sz w:val="24"/>
          <w:szCs w:val="23"/>
        </w:rPr>
        <w:t>ll other motions and any other requests for general or specific relief, if not expressly granted.</w:t>
      </w:r>
    </w:p>
    <w:p w:rsidR="002915BD" w:rsidRPr="002915BD" w:rsidRDefault="002915BD" w:rsidP="002915BD">
      <w:pPr>
        <w:pStyle w:val="orderclosing1"/>
        <w:spacing w:after="0"/>
        <w:rPr>
          <w:sz w:val="24"/>
          <w:szCs w:val="24"/>
        </w:rPr>
      </w:pPr>
    </w:p>
    <w:p w:rsidR="00AD7F75" w:rsidRPr="00AD7F75" w:rsidRDefault="00AD7F75" w:rsidP="00BA55F1">
      <w:pPr>
        <w:pStyle w:val="orderclosing1"/>
        <w:spacing w:after="0"/>
        <w:rPr>
          <w:sz w:val="24"/>
          <w:szCs w:val="24"/>
        </w:rPr>
      </w:pPr>
      <w:r w:rsidRPr="00AD7F75">
        <w:rPr>
          <w:sz w:val="24"/>
          <w:szCs w:val="24"/>
        </w:rPr>
        <w:t xml:space="preserve">Signed at Austin, Texas the ________ day of </w:t>
      </w:r>
      <w:r w:rsidR="00BA55F1">
        <w:rPr>
          <w:sz w:val="24"/>
          <w:szCs w:val="24"/>
        </w:rPr>
        <w:t>January 2019</w:t>
      </w:r>
      <w:r w:rsidRPr="00AD7F75">
        <w:rPr>
          <w:sz w:val="24"/>
          <w:szCs w:val="24"/>
        </w:rPr>
        <w:t>.</w:t>
      </w:r>
    </w:p>
    <w:p w:rsidR="00AD7F75" w:rsidRPr="00AD7F75" w:rsidRDefault="00AD7F75" w:rsidP="00AD7F75">
      <w:pPr>
        <w:pStyle w:val="orderclosing1"/>
        <w:spacing w:after="0"/>
        <w:rPr>
          <w:sz w:val="24"/>
          <w:szCs w:val="24"/>
        </w:rPr>
      </w:pPr>
    </w:p>
    <w:p w:rsidR="00AD7F75" w:rsidRPr="00AD7F75" w:rsidRDefault="00AD7F75" w:rsidP="00AD7F75">
      <w:pPr>
        <w:tabs>
          <w:tab w:val="left" w:pos="720"/>
          <w:tab w:val="left" w:pos="1440"/>
          <w:tab w:val="left" w:pos="2160"/>
          <w:tab w:val="left" w:pos="2880"/>
          <w:tab w:val="left" w:pos="3960"/>
          <w:tab w:val="left" w:pos="4954"/>
          <w:tab w:val="left" w:pos="5760"/>
          <w:tab w:val="left" w:pos="6912"/>
        </w:tabs>
        <w:rPr>
          <w:b/>
          <w:sz w:val="24"/>
          <w:szCs w:val="24"/>
        </w:rPr>
      </w:pPr>
      <w:r w:rsidRPr="00AD7F75">
        <w:rPr>
          <w:b/>
          <w:sz w:val="24"/>
          <w:szCs w:val="24"/>
        </w:rPr>
        <w:tab/>
      </w:r>
      <w:r w:rsidRPr="00AD7F75">
        <w:rPr>
          <w:b/>
          <w:sz w:val="24"/>
          <w:szCs w:val="24"/>
        </w:rPr>
        <w:tab/>
      </w:r>
      <w:r w:rsidRPr="00AD7F75">
        <w:rPr>
          <w:b/>
          <w:sz w:val="24"/>
          <w:szCs w:val="24"/>
        </w:rPr>
        <w:tab/>
      </w:r>
      <w:r w:rsidRPr="00AD7F75">
        <w:rPr>
          <w:b/>
          <w:sz w:val="24"/>
          <w:szCs w:val="24"/>
        </w:rPr>
        <w:tab/>
      </w:r>
      <w:r w:rsidRPr="00AD7F75">
        <w:rPr>
          <w:b/>
          <w:sz w:val="24"/>
          <w:szCs w:val="24"/>
        </w:rPr>
        <w:tab/>
        <w:t>PUBLIC UTILITY COMMISSION OF TEXAS</w:t>
      </w:r>
    </w:p>
    <w:p w:rsidR="00AD7F75" w:rsidRPr="00AD7F75" w:rsidRDefault="00AD7F75" w:rsidP="00AD7F75">
      <w:pPr>
        <w:tabs>
          <w:tab w:val="left" w:pos="3960"/>
          <w:tab w:val="left" w:pos="4954"/>
          <w:tab w:val="left" w:pos="5760"/>
          <w:tab w:val="left" w:pos="6912"/>
        </w:tabs>
        <w:rPr>
          <w:b/>
          <w:sz w:val="24"/>
          <w:szCs w:val="24"/>
        </w:rPr>
      </w:pPr>
      <w:bookmarkStart w:id="0" w:name="_GoBack"/>
      <w:bookmarkEnd w:id="0"/>
    </w:p>
    <w:p w:rsidR="00AD7F75" w:rsidRPr="00AD7F75" w:rsidRDefault="00AD7F75" w:rsidP="00AD7F75">
      <w:pPr>
        <w:tabs>
          <w:tab w:val="left" w:pos="3960"/>
          <w:tab w:val="left" w:pos="4954"/>
          <w:tab w:val="left" w:pos="5760"/>
          <w:tab w:val="left" w:pos="6912"/>
        </w:tabs>
        <w:rPr>
          <w:b/>
          <w:sz w:val="24"/>
          <w:szCs w:val="24"/>
        </w:rPr>
      </w:pPr>
    </w:p>
    <w:p w:rsidR="00AD7F75" w:rsidRPr="00AD7F75" w:rsidRDefault="00AD7F75" w:rsidP="00AD7F75">
      <w:pPr>
        <w:tabs>
          <w:tab w:val="left" w:pos="3960"/>
          <w:tab w:val="left" w:pos="4954"/>
          <w:tab w:val="left" w:pos="5760"/>
          <w:tab w:val="left" w:pos="6912"/>
        </w:tabs>
        <w:rPr>
          <w:b/>
          <w:sz w:val="24"/>
          <w:szCs w:val="24"/>
        </w:rPr>
      </w:pPr>
      <w:r w:rsidRPr="00AD7F75">
        <w:rPr>
          <w:b/>
          <w:sz w:val="24"/>
          <w:szCs w:val="24"/>
        </w:rPr>
        <w:tab/>
        <w:t>____________________________________________</w:t>
      </w:r>
    </w:p>
    <w:p w:rsidR="00AD7F75" w:rsidRPr="00AD7F75" w:rsidRDefault="00AD7F75" w:rsidP="00AD7F75">
      <w:pPr>
        <w:tabs>
          <w:tab w:val="left" w:pos="3960"/>
        </w:tabs>
        <w:rPr>
          <w:b/>
          <w:sz w:val="24"/>
          <w:szCs w:val="24"/>
        </w:rPr>
      </w:pPr>
      <w:r w:rsidRPr="00AD7F75">
        <w:rPr>
          <w:b/>
          <w:sz w:val="24"/>
          <w:szCs w:val="24"/>
        </w:rPr>
        <w:tab/>
      </w:r>
      <w:r w:rsidR="00BA55F1">
        <w:rPr>
          <w:b/>
          <w:sz w:val="24"/>
          <w:szCs w:val="24"/>
        </w:rPr>
        <w:t>HUNTER BURKHALTER</w:t>
      </w:r>
    </w:p>
    <w:p w:rsidR="00AD7F75" w:rsidRPr="00AD7F75" w:rsidRDefault="00AD7F75" w:rsidP="00AD7F75">
      <w:pPr>
        <w:tabs>
          <w:tab w:val="left" w:pos="3960"/>
        </w:tabs>
        <w:rPr>
          <w:b/>
          <w:sz w:val="24"/>
          <w:szCs w:val="24"/>
        </w:rPr>
      </w:pPr>
      <w:r w:rsidRPr="00AD7F75">
        <w:rPr>
          <w:b/>
          <w:sz w:val="24"/>
          <w:szCs w:val="24"/>
        </w:rPr>
        <w:tab/>
        <w:t>ADMINISTRATIVE LAW JUDGE</w:t>
      </w:r>
      <w:r w:rsidRPr="00AD7F75">
        <w:rPr>
          <w:sz w:val="24"/>
          <w:szCs w:val="24"/>
        </w:rPr>
        <w:t xml:space="preserve"> </w:t>
      </w:r>
      <w:r w:rsidRPr="00AD7F75">
        <w:rPr>
          <w:b/>
          <w:sz w:val="24"/>
          <w:szCs w:val="24"/>
        </w:rPr>
        <w:t xml:space="preserve"> </w:t>
      </w:r>
    </w:p>
    <w:p w:rsidR="00AD7F75" w:rsidRPr="00AD7F75" w:rsidRDefault="00AD7F75" w:rsidP="00BB41C7">
      <w:pPr>
        <w:rPr>
          <w:sz w:val="24"/>
          <w:szCs w:val="24"/>
        </w:rPr>
      </w:pPr>
    </w:p>
    <w:p w:rsidR="00AD7F75" w:rsidRPr="00BB41C7" w:rsidRDefault="00AD7F75" w:rsidP="00BB41C7">
      <w:pPr>
        <w:rPr>
          <w:sz w:val="16"/>
          <w:szCs w:val="16"/>
        </w:rPr>
      </w:pPr>
      <w:r w:rsidRPr="00BB41C7">
        <w:rPr>
          <w:sz w:val="16"/>
          <w:szCs w:val="16"/>
        </w:rPr>
        <w:fldChar w:fldCharType="begin"/>
      </w:r>
      <w:r w:rsidRPr="00BB41C7">
        <w:rPr>
          <w:sz w:val="16"/>
          <w:szCs w:val="16"/>
        </w:rPr>
        <w:instrText xml:space="preserve"> FILENAME \p </w:instrText>
      </w:r>
      <w:r w:rsidRPr="00BB41C7">
        <w:rPr>
          <w:sz w:val="16"/>
          <w:szCs w:val="16"/>
        </w:rPr>
        <w:fldChar w:fldCharType="separate"/>
      </w:r>
      <w:r w:rsidR="00603B60">
        <w:rPr>
          <w:noProof/>
          <w:sz w:val="16"/>
          <w:szCs w:val="16"/>
        </w:rPr>
        <w:t>Q:\CADM\Docket Management\Water\CCN\48xxx\48465 NOA.docx</w:t>
      </w:r>
      <w:r w:rsidRPr="00BB41C7">
        <w:rPr>
          <w:sz w:val="16"/>
          <w:szCs w:val="16"/>
        </w:rPr>
        <w:fldChar w:fldCharType="end"/>
      </w:r>
    </w:p>
    <w:sectPr w:rsidR="00AD7F75" w:rsidRPr="00BB41C7" w:rsidSect="00EE472D">
      <w:headerReference w:type="default" r:id="rId8"/>
      <w:type w:val="continuous"/>
      <w:pgSz w:w="12682" w:h="16330"/>
      <w:pgMar w:top="1440" w:right="1440" w:bottom="1440" w:left="144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323" w:rsidRDefault="00D21323" w:rsidP="00D21323">
      <w:r>
        <w:separator/>
      </w:r>
    </w:p>
  </w:endnote>
  <w:endnote w:type="continuationSeparator" w:id="0">
    <w:p w:rsidR="00D21323" w:rsidRDefault="00D21323" w:rsidP="00D2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323" w:rsidRDefault="00D21323" w:rsidP="00D21323">
      <w:r>
        <w:separator/>
      </w:r>
    </w:p>
  </w:footnote>
  <w:footnote w:type="continuationSeparator" w:id="0">
    <w:p w:rsidR="00D21323" w:rsidRDefault="00D21323" w:rsidP="00D21323">
      <w:r>
        <w:continuationSeparator/>
      </w:r>
    </w:p>
  </w:footnote>
  <w:footnote w:id="1">
    <w:p w:rsidR="00BA55F1" w:rsidRDefault="00BA55F1" w:rsidP="002915BD">
      <w:pPr>
        <w:pStyle w:val="FootnoteText"/>
        <w:spacing w:before="120"/>
        <w:ind w:left="720"/>
      </w:pPr>
      <w:r>
        <w:rPr>
          <w:rStyle w:val="FootnoteReference"/>
        </w:rPr>
        <w:footnoteRef/>
      </w:r>
      <w:r>
        <w:t xml:space="preserve">  Tex. Gov’t Code </w:t>
      </w:r>
      <w:proofErr w:type="spellStart"/>
      <w:r>
        <w:t>ch.</w:t>
      </w:r>
      <w:proofErr w:type="spellEnd"/>
      <w:r>
        <w:t xml:space="preserve"> 2001.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72D" w:rsidRPr="00EB3E05" w:rsidRDefault="00D21323" w:rsidP="00EE472D">
    <w:pPr>
      <w:pStyle w:val="Header"/>
      <w:tabs>
        <w:tab w:val="clear" w:pos="4680"/>
        <w:tab w:val="center" w:pos="4860"/>
      </w:tabs>
      <w:rPr>
        <w:b/>
        <w:bCs/>
        <w:sz w:val="22"/>
        <w:szCs w:val="22"/>
      </w:rPr>
    </w:pPr>
    <w:r w:rsidRPr="00EE472D">
      <w:rPr>
        <w:b/>
        <w:sz w:val="22"/>
        <w:szCs w:val="22"/>
      </w:rPr>
      <w:t xml:space="preserve">Docket No. </w:t>
    </w:r>
    <w:r w:rsidR="0047531C">
      <w:rPr>
        <w:b/>
        <w:sz w:val="22"/>
        <w:szCs w:val="22"/>
      </w:rPr>
      <w:t>48465</w:t>
    </w:r>
    <w:r w:rsidR="00EE472D" w:rsidRPr="00EE472D">
      <w:rPr>
        <w:b/>
        <w:sz w:val="22"/>
        <w:szCs w:val="22"/>
      </w:rPr>
      <w:tab/>
      <w:t xml:space="preserve">Notice of Approval </w:t>
    </w:r>
    <w:r w:rsidR="00EE472D" w:rsidRPr="00EE472D">
      <w:rPr>
        <w:b/>
        <w:sz w:val="22"/>
        <w:szCs w:val="22"/>
      </w:rPr>
      <w:tab/>
      <w:t xml:space="preserve">Page </w:t>
    </w:r>
    <w:r w:rsidR="00EE472D" w:rsidRPr="00EE472D">
      <w:rPr>
        <w:b/>
        <w:bCs/>
        <w:sz w:val="22"/>
        <w:szCs w:val="22"/>
      </w:rPr>
      <w:fldChar w:fldCharType="begin"/>
    </w:r>
    <w:r w:rsidR="00EE472D" w:rsidRPr="00EE472D">
      <w:rPr>
        <w:b/>
        <w:bCs/>
        <w:sz w:val="22"/>
        <w:szCs w:val="22"/>
      </w:rPr>
      <w:instrText xml:space="preserve"> PAGE  \* Arabic  \* MERGEFORMAT </w:instrText>
    </w:r>
    <w:r w:rsidR="00EE472D" w:rsidRPr="00EE472D">
      <w:rPr>
        <w:b/>
        <w:bCs/>
        <w:sz w:val="22"/>
        <w:szCs w:val="22"/>
      </w:rPr>
      <w:fldChar w:fldCharType="separate"/>
    </w:r>
    <w:r w:rsidR="002915BD">
      <w:rPr>
        <w:b/>
        <w:bCs/>
        <w:noProof/>
        <w:sz w:val="22"/>
        <w:szCs w:val="22"/>
      </w:rPr>
      <w:t>4</w:t>
    </w:r>
    <w:r w:rsidR="00EE472D" w:rsidRPr="00EE472D">
      <w:rPr>
        <w:b/>
        <w:bCs/>
        <w:sz w:val="22"/>
        <w:szCs w:val="22"/>
      </w:rPr>
      <w:fldChar w:fldCharType="end"/>
    </w:r>
    <w:r w:rsidR="00EE472D" w:rsidRPr="00EE472D">
      <w:rPr>
        <w:b/>
        <w:sz w:val="22"/>
        <w:szCs w:val="22"/>
      </w:rPr>
      <w:t xml:space="preserve"> of </w:t>
    </w:r>
    <w:r w:rsidR="00EE472D" w:rsidRPr="00EE472D">
      <w:rPr>
        <w:b/>
        <w:bCs/>
        <w:sz w:val="22"/>
        <w:szCs w:val="22"/>
      </w:rPr>
      <w:fldChar w:fldCharType="begin"/>
    </w:r>
    <w:r w:rsidR="00EE472D" w:rsidRPr="00EE472D">
      <w:rPr>
        <w:b/>
        <w:bCs/>
        <w:sz w:val="22"/>
        <w:szCs w:val="22"/>
      </w:rPr>
      <w:instrText xml:space="preserve"> NUMPAGES  \* Arabic  \* MERGEFORMAT </w:instrText>
    </w:r>
    <w:r w:rsidR="00EE472D" w:rsidRPr="00EE472D">
      <w:rPr>
        <w:b/>
        <w:bCs/>
        <w:sz w:val="22"/>
        <w:szCs w:val="22"/>
      </w:rPr>
      <w:fldChar w:fldCharType="separate"/>
    </w:r>
    <w:r w:rsidR="002915BD">
      <w:rPr>
        <w:b/>
        <w:bCs/>
        <w:noProof/>
        <w:sz w:val="22"/>
        <w:szCs w:val="22"/>
      </w:rPr>
      <w:t>4</w:t>
    </w:r>
    <w:r w:rsidR="00EE472D" w:rsidRPr="00EE472D">
      <w:rPr>
        <w:b/>
        <w:bCs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8DF72"/>
    <w:multiLevelType w:val="singleLevel"/>
    <w:tmpl w:val="35FC2944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720"/>
      </w:pPr>
      <w:rPr>
        <w:snapToGrid/>
        <w:sz w:val="23"/>
        <w:szCs w:val="23"/>
      </w:rPr>
    </w:lvl>
  </w:abstractNum>
  <w:abstractNum w:abstractNumId="1" w15:restartNumberingAfterBreak="0">
    <w:nsid w:val="0356112A"/>
    <w:multiLevelType w:val="singleLevel"/>
    <w:tmpl w:val="080BD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48"/>
      </w:pPr>
      <w:rPr>
        <w:snapToGrid/>
        <w:spacing w:val="5"/>
        <w:sz w:val="23"/>
        <w:szCs w:val="23"/>
      </w:rPr>
    </w:lvl>
  </w:abstractNum>
  <w:abstractNum w:abstractNumId="2" w15:restartNumberingAfterBreak="0">
    <w:nsid w:val="051692F7"/>
    <w:multiLevelType w:val="singleLevel"/>
    <w:tmpl w:val="0AB38C26"/>
    <w:lvl w:ilvl="0">
      <w:start w:val="7"/>
      <w:numFmt w:val="decimal"/>
      <w:lvlText w:val="%1."/>
      <w:lvlJc w:val="left"/>
      <w:pPr>
        <w:tabs>
          <w:tab w:val="num" w:pos="792"/>
        </w:tabs>
        <w:ind w:left="792" w:hanging="720"/>
      </w:pPr>
      <w:rPr>
        <w:snapToGrid/>
        <w:sz w:val="23"/>
        <w:szCs w:val="23"/>
      </w:rPr>
    </w:lvl>
  </w:abstractNum>
  <w:abstractNum w:abstractNumId="3" w15:restartNumberingAfterBreak="0">
    <w:nsid w:val="057267BB"/>
    <w:multiLevelType w:val="singleLevel"/>
    <w:tmpl w:val="1DB05536"/>
    <w:lvl w:ilvl="0">
      <w:start w:val="22"/>
      <w:numFmt w:val="decimal"/>
      <w:lvlText w:val="%1."/>
      <w:lvlJc w:val="left"/>
      <w:pPr>
        <w:tabs>
          <w:tab w:val="num" w:pos="792"/>
        </w:tabs>
        <w:ind w:left="792" w:hanging="720"/>
      </w:pPr>
      <w:rPr>
        <w:i w:val="0"/>
        <w:snapToGrid/>
        <w:spacing w:val="1"/>
        <w:sz w:val="23"/>
        <w:szCs w:val="23"/>
      </w:rPr>
    </w:lvl>
  </w:abstractNum>
  <w:abstractNum w:abstractNumId="4" w15:restartNumberingAfterBreak="0">
    <w:nsid w:val="05D3BF51"/>
    <w:multiLevelType w:val="singleLevel"/>
    <w:tmpl w:val="4952A3E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648"/>
      </w:pPr>
      <w:rPr>
        <w:snapToGrid/>
        <w:sz w:val="23"/>
        <w:szCs w:val="23"/>
      </w:rPr>
    </w:lvl>
  </w:abstractNum>
  <w:abstractNum w:abstractNumId="5" w15:restartNumberingAfterBreak="0">
    <w:nsid w:val="0720F1B4"/>
    <w:multiLevelType w:val="singleLevel"/>
    <w:tmpl w:val="6CBEBF53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720"/>
      </w:pPr>
      <w:rPr>
        <w:snapToGrid/>
        <w:sz w:val="23"/>
        <w:szCs w:val="23"/>
      </w:rPr>
    </w:lvl>
  </w:abstractNum>
  <w:abstractNum w:abstractNumId="6" w15:restartNumberingAfterBreak="0">
    <w:nsid w:val="07957D67"/>
    <w:multiLevelType w:val="hybridMultilevel"/>
    <w:tmpl w:val="E0189FFA"/>
    <w:lvl w:ilvl="0" w:tplc="995A8DAE">
      <w:numFmt w:val="bullet"/>
      <w:lvlText w:val=""/>
      <w:lvlJc w:val="left"/>
      <w:pPr>
        <w:ind w:left="432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" w15:restartNumberingAfterBreak="0">
    <w:nsid w:val="28F20764"/>
    <w:multiLevelType w:val="multilevel"/>
    <w:tmpl w:val="1D86E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31FE0A7E"/>
    <w:multiLevelType w:val="hybridMultilevel"/>
    <w:tmpl w:val="86D654C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 w15:restartNumberingAfterBreak="0">
    <w:nsid w:val="5F601F29"/>
    <w:multiLevelType w:val="hybridMultilevel"/>
    <w:tmpl w:val="8FA6610A"/>
    <w:lvl w:ilvl="0" w:tplc="558E7D66">
      <w:start w:val="1"/>
      <w:numFmt w:val="decimal"/>
      <w:pStyle w:val="NumberedParagraph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E78"/>
    <w:rsid w:val="00050BD8"/>
    <w:rsid w:val="00092FDB"/>
    <w:rsid w:val="0009636F"/>
    <w:rsid w:val="000A3A5B"/>
    <w:rsid w:val="000A7E9A"/>
    <w:rsid w:val="000C58EA"/>
    <w:rsid w:val="000C6F86"/>
    <w:rsid w:val="00134417"/>
    <w:rsid w:val="00153149"/>
    <w:rsid w:val="001744D7"/>
    <w:rsid w:val="001A12C7"/>
    <w:rsid w:val="001C72BE"/>
    <w:rsid w:val="001E03B4"/>
    <w:rsid w:val="00232DA1"/>
    <w:rsid w:val="00282174"/>
    <w:rsid w:val="002915BD"/>
    <w:rsid w:val="002B44B8"/>
    <w:rsid w:val="002D4656"/>
    <w:rsid w:val="002E3048"/>
    <w:rsid w:val="00390827"/>
    <w:rsid w:val="00397E77"/>
    <w:rsid w:val="004130BB"/>
    <w:rsid w:val="00415FBD"/>
    <w:rsid w:val="00462444"/>
    <w:rsid w:val="00474018"/>
    <w:rsid w:val="0047531C"/>
    <w:rsid w:val="00487F6A"/>
    <w:rsid w:val="004A6751"/>
    <w:rsid w:val="004E2C02"/>
    <w:rsid w:val="00521B9E"/>
    <w:rsid w:val="00545612"/>
    <w:rsid w:val="005573B7"/>
    <w:rsid w:val="005A6851"/>
    <w:rsid w:val="005D6BDA"/>
    <w:rsid w:val="005E2760"/>
    <w:rsid w:val="005E5FFB"/>
    <w:rsid w:val="00603B60"/>
    <w:rsid w:val="006155B7"/>
    <w:rsid w:val="00673367"/>
    <w:rsid w:val="00691BE7"/>
    <w:rsid w:val="006B4071"/>
    <w:rsid w:val="006C6593"/>
    <w:rsid w:val="006D2611"/>
    <w:rsid w:val="006F2838"/>
    <w:rsid w:val="00733F02"/>
    <w:rsid w:val="00765D8B"/>
    <w:rsid w:val="007A1E63"/>
    <w:rsid w:val="007C1C78"/>
    <w:rsid w:val="007E76F6"/>
    <w:rsid w:val="008145F1"/>
    <w:rsid w:val="00822BE2"/>
    <w:rsid w:val="0088023F"/>
    <w:rsid w:val="008D6448"/>
    <w:rsid w:val="009544F6"/>
    <w:rsid w:val="009A753B"/>
    <w:rsid w:val="009C23B9"/>
    <w:rsid w:val="00A136A1"/>
    <w:rsid w:val="00A53A6E"/>
    <w:rsid w:val="00A630F6"/>
    <w:rsid w:val="00A67C8D"/>
    <w:rsid w:val="00AD7F75"/>
    <w:rsid w:val="00B2279F"/>
    <w:rsid w:val="00B368F1"/>
    <w:rsid w:val="00B62640"/>
    <w:rsid w:val="00BA55F1"/>
    <w:rsid w:val="00BA5736"/>
    <w:rsid w:val="00BB05D9"/>
    <w:rsid w:val="00C04FD3"/>
    <w:rsid w:val="00C62B09"/>
    <w:rsid w:val="00C74BD9"/>
    <w:rsid w:val="00C8121D"/>
    <w:rsid w:val="00C93DD2"/>
    <w:rsid w:val="00C95DE4"/>
    <w:rsid w:val="00CD6A95"/>
    <w:rsid w:val="00D1212C"/>
    <w:rsid w:val="00D21323"/>
    <w:rsid w:val="00D3387B"/>
    <w:rsid w:val="00D50ABF"/>
    <w:rsid w:val="00D64983"/>
    <w:rsid w:val="00DA5D2E"/>
    <w:rsid w:val="00DE0AF1"/>
    <w:rsid w:val="00E23CEA"/>
    <w:rsid w:val="00E90229"/>
    <w:rsid w:val="00EA2A11"/>
    <w:rsid w:val="00EB3E05"/>
    <w:rsid w:val="00ED6B3E"/>
    <w:rsid w:val="00EE472D"/>
    <w:rsid w:val="00EE7E78"/>
    <w:rsid w:val="00F123FA"/>
    <w:rsid w:val="00FB43EF"/>
    <w:rsid w:val="00FE6FCD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efaultImageDpi w14:val="0"/>
  <w15:docId w15:val="{84F34E96-C065-4056-83E5-3E892F52C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rderclosing1">
    <w:name w:val="order closing1"/>
    <w:basedOn w:val="Normal"/>
    <w:rsid w:val="00AD7F75"/>
    <w:pPr>
      <w:widowControl/>
      <w:autoSpaceDE/>
      <w:autoSpaceDN/>
      <w:adjustRightInd/>
      <w:spacing w:after="240"/>
      <w:ind w:firstLine="720"/>
    </w:pPr>
    <w:rPr>
      <w:b/>
      <w:sz w:val="22"/>
    </w:rPr>
  </w:style>
  <w:style w:type="paragraph" w:styleId="Header">
    <w:name w:val="header"/>
    <w:basedOn w:val="Normal"/>
    <w:link w:val="HeaderChar"/>
    <w:uiPriority w:val="99"/>
    <w:unhideWhenUsed/>
    <w:rsid w:val="00D2132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1323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2132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1323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A6851"/>
    <w:pPr>
      <w:ind w:left="720"/>
      <w:contextualSpacing/>
    </w:pPr>
  </w:style>
  <w:style w:type="paragraph" w:customStyle="1" w:styleId="NumberedParagraph">
    <w:name w:val="Numbered Paragraph"/>
    <w:basedOn w:val="Normal"/>
    <w:qFormat/>
    <w:rsid w:val="004E2C02"/>
    <w:pPr>
      <w:widowControl/>
      <w:numPr>
        <w:numId w:val="7"/>
      </w:numPr>
      <w:autoSpaceDE/>
      <w:autoSpaceDN/>
      <w:adjustRightInd/>
      <w:spacing w:before="120" w:line="360" w:lineRule="auto"/>
      <w:jc w:val="both"/>
    </w:pPr>
    <w:rPr>
      <w:rFonts w:eastAsia="SimSu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2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22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55F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55F1"/>
    <w:rPr>
      <w:rFonts w:ascii="Times New Roman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BA55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2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2275-87BA-4F2D-86F0-A39400E3B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1093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Gonzales, Adriana</dc:creator>
  <cp:keywords/>
  <dc:description/>
  <cp:lastModifiedBy>Gonzales, Adriana</cp:lastModifiedBy>
  <cp:revision>16</cp:revision>
  <cp:lastPrinted>2019-01-11T23:01:00Z</cp:lastPrinted>
  <dcterms:created xsi:type="dcterms:W3CDTF">2018-10-23T18:58:00Z</dcterms:created>
  <dcterms:modified xsi:type="dcterms:W3CDTF">2019-01-14T17:01:00Z</dcterms:modified>
</cp:coreProperties>
</file>